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D5" w:rsidRDefault="007809D5">
      <w:pPr>
        <w:spacing w:line="20" w:lineRule="exact"/>
        <w:rPr>
          <w:sz w:val="24"/>
          <w:szCs w:val="24"/>
        </w:rPr>
      </w:pPr>
    </w:p>
    <w:p w:rsidR="007809D5" w:rsidRDefault="007809D5">
      <w:pPr>
        <w:sectPr w:rsidR="007809D5">
          <w:headerReference w:type="default" r:id="rId7"/>
          <w:pgSz w:w="12240" w:h="15840"/>
          <w:pgMar w:top="196" w:right="460" w:bottom="0" w:left="1440" w:header="0" w:footer="0" w:gutter="0"/>
          <w:cols w:space="720" w:equalWidth="0">
            <w:col w:w="10340"/>
          </w:cols>
        </w:sectPr>
      </w:pPr>
    </w:p>
    <w:p w:rsidR="007809D5" w:rsidRDefault="007809D5">
      <w:pPr>
        <w:spacing w:line="285" w:lineRule="exact"/>
        <w:rPr>
          <w:sz w:val="24"/>
          <w:szCs w:val="24"/>
        </w:rPr>
      </w:pPr>
    </w:p>
    <w:p w:rsidR="00042233" w:rsidRDefault="00F81EEE">
      <w:pPr>
        <w:ind w:left="420"/>
        <w:rPr>
          <w:rFonts w:ascii="Arial" w:eastAsia="Arial" w:hAnsi="Arial" w:cs="Arial"/>
          <w:b/>
          <w:bCs/>
        </w:rPr>
      </w:pPr>
      <w:r>
        <w:rPr>
          <w:rFonts w:ascii="Arial" w:eastAsia="Arial" w:hAnsi="Arial" w:cs="Arial"/>
          <w:b/>
          <w:bCs/>
        </w:rPr>
        <w:tab/>
      </w:r>
    </w:p>
    <w:p w:rsidR="00042233" w:rsidRDefault="00042233">
      <w:pPr>
        <w:ind w:left="420"/>
        <w:rPr>
          <w:rFonts w:ascii="Arial" w:eastAsia="Arial" w:hAnsi="Arial" w:cs="Arial"/>
          <w:b/>
          <w:bCs/>
        </w:rPr>
      </w:pPr>
    </w:p>
    <w:p w:rsidR="00042233" w:rsidRDefault="00042233">
      <w:pPr>
        <w:ind w:left="420"/>
        <w:rPr>
          <w:rFonts w:ascii="Arial" w:eastAsia="Arial" w:hAnsi="Arial" w:cs="Arial"/>
          <w:b/>
          <w:bCs/>
        </w:rPr>
      </w:pPr>
      <w:r>
        <w:rPr>
          <w:rFonts w:ascii="Arial" w:eastAsia="Arial" w:hAnsi="Arial" w:cs="Arial"/>
          <w:b/>
          <w:bCs/>
          <w:noProof/>
        </w:rPr>
        <w:drawing>
          <wp:anchor distT="0" distB="0" distL="114300" distR="114300" simplePos="0" relativeHeight="251647488" behindDoc="1" locked="0" layoutInCell="0" allowOverlap="1">
            <wp:simplePos x="0" y="0"/>
            <wp:positionH relativeFrom="column">
              <wp:posOffset>-847725</wp:posOffset>
            </wp:positionH>
            <wp:positionV relativeFrom="paragraph">
              <wp:posOffset>17780</wp:posOffset>
            </wp:positionV>
            <wp:extent cx="7762875" cy="82200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7762875" cy="8220075"/>
                    </a:xfrm>
                    <a:prstGeom prst="rect">
                      <a:avLst/>
                    </a:prstGeom>
                    <a:noFill/>
                  </pic:spPr>
                </pic:pic>
              </a:graphicData>
            </a:graphic>
          </wp:anchor>
        </w:drawing>
      </w:r>
    </w:p>
    <w:p w:rsidR="007809D5" w:rsidRDefault="00126224">
      <w:pPr>
        <w:ind w:left="420"/>
        <w:rPr>
          <w:sz w:val="20"/>
          <w:szCs w:val="20"/>
        </w:rPr>
      </w:pPr>
      <w:r>
        <w:rPr>
          <w:rFonts w:ascii="Arial" w:eastAsia="Arial" w:hAnsi="Arial" w:cs="Arial"/>
          <w:b/>
          <w:bCs/>
        </w:rPr>
        <w:t>CBSE Sets up Two Panels to Study Loopholes in Evaluation Process</w:t>
      </w:r>
    </w:p>
    <w:p w:rsidR="007809D5" w:rsidRDefault="00126224">
      <w:pPr>
        <w:spacing w:line="20" w:lineRule="exact"/>
        <w:rPr>
          <w:sz w:val="24"/>
          <w:szCs w:val="24"/>
        </w:rPr>
      </w:pPr>
      <w:r>
        <w:rPr>
          <w:noProof/>
          <w:sz w:val="24"/>
          <w:szCs w:val="24"/>
        </w:rPr>
        <w:drawing>
          <wp:anchor distT="0" distB="0" distL="114300" distR="114300" simplePos="0" relativeHeight="251648512" behindDoc="1" locked="0" layoutInCell="0" allowOverlap="1">
            <wp:simplePos x="0" y="0"/>
            <wp:positionH relativeFrom="column">
              <wp:posOffset>0</wp:posOffset>
            </wp:positionH>
            <wp:positionV relativeFrom="paragraph">
              <wp:posOffset>172720</wp:posOffset>
            </wp:positionV>
            <wp:extent cx="1304925" cy="867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1304925" cy="867410"/>
                    </a:xfrm>
                    <a:prstGeom prst="rect">
                      <a:avLst/>
                    </a:prstGeom>
                    <a:noFill/>
                  </pic:spPr>
                </pic:pic>
              </a:graphicData>
            </a:graphic>
          </wp:anchor>
        </w:drawing>
      </w:r>
    </w:p>
    <w:p w:rsidR="007809D5" w:rsidRDefault="007809D5">
      <w:pPr>
        <w:spacing w:line="261" w:lineRule="exact"/>
        <w:rPr>
          <w:sz w:val="24"/>
          <w:szCs w:val="24"/>
        </w:rPr>
      </w:pPr>
    </w:p>
    <w:p w:rsidR="007809D5" w:rsidRDefault="00126224">
      <w:pPr>
        <w:spacing w:line="272" w:lineRule="auto"/>
        <w:ind w:left="2220" w:right="380" w:firstLine="60"/>
        <w:jc w:val="both"/>
        <w:rPr>
          <w:sz w:val="20"/>
          <w:szCs w:val="20"/>
        </w:rPr>
      </w:pPr>
      <w:r>
        <w:rPr>
          <w:rFonts w:ascii="Arial" w:eastAsia="Arial" w:hAnsi="Arial" w:cs="Arial"/>
        </w:rPr>
        <w:t>Amid complaints by students of evaluation faults in their class XII results, the CBSE on Tuesday set up two committees to study the loopholes in the evaluation procedure. A senior CBSE official said:</w:t>
      </w:r>
    </w:p>
    <w:p w:rsidR="007809D5" w:rsidRDefault="007809D5">
      <w:pPr>
        <w:spacing w:line="15" w:lineRule="exact"/>
        <w:rPr>
          <w:sz w:val="24"/>
          <w:szCs w:val="24"/>
        </w:rPr>
      </w:pPr>
    </w:p>
    <w:p w:rsidR="007809D5" w:rsidRDefault="00126224">
      <w:pPr>
        <w:numPr>
          <w:ilvl w:val="1"/>
          <w:numId w:val="1"/>
        </w:numPr>
        <w:tabs>
          <w:tab w:val="left" w:pos="2941"/>
        </w:tabs>
        <w:spacing w:line="272" w:lineRule="auto"/>
        <w:ind w:left="720" w:right="380" w:firstLine="1861"/>
        <w:jc w:val="both"/>
        <w:rPr>
          <w:rFonts w:ascii="Arial" w:eastAsia="Arial" w:hAnsi="Arial" w:cs="Arial"/>
        </w:rPr>
      </w:pPr>
      <w:r>
        <w:rPr>
          <w:rFonts w:ascii="Arial" w:eastAsia="Arial" w:hAnsi="Arial" w:cs="Arial"/>
        </w:rPr>
        <w:t>The board has taken a prompt decision to set up two committees comprising senior officers to look into the problems related to the evaluation processes being followed.</w:t>
      </w:r>
    </w:p>
    <w:p w:rsidR="007809D5" w:rsidRDefault="007809D5">
      <w:pPr>
        <w:spacing w:line="13" w:lineRule="exact"/>
        <w:rPr>
          <w:rFonts w:ascii="Arial" w:eastAsia="Arial" w:hAnsi="Arial" w:cs="Arial"/>
        </w:rPr>
      </w:pPr>
    </w:p>
    <w:p w:rsidR="007809D5" w:rsidRDefault="00126224">
      <w:pPr>
        <w:numPr>
          <w:ilvl w:val="0"/>
          <w:numId w:val="1"/>
        </w:numPr>
        <w:tabs>
          <w:tab w:val="left" w:pos="720"/>
        </w:tabs>
        <w:spacing w:line="272" w:lineRule="auto"/>
        <w:ind w:left="720" w:right="380" w:hanging="360"/>
        <w:jc w:val="both"/>
        <w:rPr>
          <w:rFonts w:ascii="Arial" w:eastAsia="Arial" w:hAnsi="Arial" w:cs="Arial"/>
        </w:rPr>
      </w:pPr>
      <w:r>
        <w:rPr>
          <w:rFonts w:ascii="Arial" w:eastAsia="Arial" w:hAnsi="Arial" w:cs="Arial"/>
        </w:rPr>
        <w:t>The first committee will “enquire into the evaluation process and post examination processes to identify and analyse discrepancies, and suggest corrective measures to strengthen the process.”</w:t>
      </w:r>
    </w:p>
    <w:p w:rsidR="007809D5" w:rsidRDefault="007809D5">
      <w:pPr>
        <w:spacing w:line="14" w:lineRule="exact"/>
        <w:rPr>
          <w:rFonts w:ascii="Arial" w:eastAsia="Arial" w:hAnsi="Arial" w:cs="Arial"/>
        </w:rPr>
      </w:pPr>
    </w:p>
    <w:p w:rsidR="007809D5" w:rsidRDefault="00126224">
      <w:pPr>
        <w:numPr>
          <w:ilvl w:val="0"/>
          <w:numId w:val="1"/>
        </w:numPr>
        <w:tabs>
          <w:tab w:val="left" w:pos="720"/>
        </w:tabs>
        <w:spacing w:line="271" w:lineRule="auto"/>
        <w:ind w:left="720" w:right="380" w:hanging="360"/>
        <w:jc w:val="both"/>
        <w:rPr>
          <w:rFonts w:ascii="Arial" w:eastAsia="Arial" w:hAnsi="Arial" w:cs="Arial"/>
        </w:rPr>
      </w:pPr>
      <w:r>
        <w:rPr>
          <w:rFonts w:ascii="Arial" w:eastAsia="Arial" w:hAnsi="Arial" w:cs="Arial"/>
        </w:rPr>
        <w:t>On the other hand, the second committee will “study, analyse and suggest systemic improvements in the evaluation process to make the system robust.” The official added</w:t>
      </w:r>
    </w:p>
    <w:p w:rsidR="007809D5" w:rsidRDefault="007809D5">
      <w:pPr>
        <w:spacing w:line="14" w:lineRule="exact"/>
        <w:rPr>
          <w:rFonts w:ascii="Arial" w:eastAsia="Arial" w:hAnsi="Arial" w:cs="Arial"/>
        </w:rPr>
      </w:pPr>
    </w:p>
    <w:p w:rsidR="007809D5" w:rsidRDefault="00126224">
      <w:pPr>
        <w:numPr>
          <w:ilvl w:val="0"/>
          <w:numId w:val="1"/>
        </w:numPr>
        <w:tabs>
          <w:tab w:val="left" w:pos="720"/>
        </w:tabs>
        <w:spacing w:line="272" w:lineRule="auto"/>
        <w:ind w:left="720" w:right="380" w:hanging="360"/>
        <w:jc w:val="both"/>
        <w:rPr>
          <w:rFonts w:ascii="Arial" w:eastAsia="Arial" w:hAnsi="Arial" w:cs="Arial"/>
        </w:rPr>
      </w:pPr>
      <w:r>
        <w:rPr>
          <w:rFonts w:ascii="Arial" w:eastAsia="Arial" w:hAnsi="Arial" w:cs="Arial"/>
        </w:rPr>
        <w:t>The two committees will submit their report within two and three months respectively. On basis of the findings and suggestions of the committees, major changes may be introduced in the evaluation process.</w:t>
      </w:r>
    </w:p>
    <w:p w:rsidR="007809D5" w:rsidRDefault="007809D5">
      <w:pPr>
        <w:spacing w:line="13" w:lineRule="exact"/>
        <w:rPr>
          <w:rFonts w:ascii="Arial" w:eastAsia="Arial" w:hAnsi="Arial" w:cs="Arial"/>
        </w:rPr>
      </w:pPr>
    </w:p>
    <w:p w:rsidR="007809D5" w:rsidRDefault="00126224">
      <w:pPr>
        <w:numPr>
          <w:ilvl w:val="0"/>
          <w:numId w:val="1"/>
        </w:numPr>
        <w:tabs>
          <w:tab w:val="left" w:pos="720"/>
        </w:tabs>
        <w:spacing w:line="274" w:lineRule="auto"/>
        <w:ind w:left="720" w:right="380" w:hanging="360"/>
        <w:jc w:val="both"/>
        <w:rPr>
          <w:rFonts w:ascii="Arial" w:eastAsia="Arial" w:hAnsi="Arial" w:cs="Arial"/>
        </w:rPr>
      </w:pPr>
      <w:r>
        <w:rPr>
          <w:rFonts w:ascii="Arial" w:eastAsia="Arial" w:hAnsi="Arial" w:cs="Arial"/>
        </w:rPr>
        <w:t>Amid complaints by students that they have suffered due to “faults” in the evaluation process, the CBSE had on Monday admitted that “in spite of the best efforts made by the experienced subject teachers, there may be possibilities of human error in transferring marks to the title page of the answer scripts, summation of marks and manual posting of marks in the computer system.”</w:t>
      </w:r>
    </w:p>
    <w:p w:rsidR="007809D5" w:rsidRDefault="007809D5">
      <w:pPr>
        <w:spacing w:line="256" w:lineRule="exact"/>
        <w:rPr>
          <w:sz w:val="24"/>
          <w:szCs w:val="24"/>
        </w:rPr>
      </w:pPr>
    </w:p>
    <w:p w:rsidR="007809D5" w:rsidRDefault="00126224">
      <w:pPr>
        <w:ind w:left="680"/>
        <w:rPr>
          <w:sz w:val="20"/>
          <w:szCs w:val="20"/>
        </w:rPr>
      </w:pPr>
      <w:r>
        <w:rPr>
          <w:rFonts w:ascii="Arial" w:eastAsia="Arial" w:hAnsi="Arial" w:cs="Arial"/>
          <w:b/>
          <w:bCs/>
        </w:rPr>
        <w:t>From 2018 CBSE Board Exams will be Held in the Month of Feb</w:t>
      </w:r>
    </w:p>
    <w:p w:rsidR="007809D5" w:rsidRDefault="00126224">
      <w:pPr>
        <w:spacing w:line="20" w:lineRule="exact"/>
        <w:rPr>
          <w:sz w:val="24"/>
          <w:szCs w:val="24"/>
        </w:rPr>
      </w:pPr>
      <w:r>
        <w:rPr>
          <w:noProof/>
          <w:sz w:val="24"/>
          <w:szCs w:val="24"/>
        </w:rPr>
        <w:drawing>
          <wp:anchor distT="0" distB="0" distL="114300" distR="114300" simplePos="0" relativeHeight="251649536" behindDoc="1" locked="0" layoutInCell="0" allowOverlap="1">
            <wp:simplePos x="0" y="0"/>
            <wp:positionH relativeFrom="column">
              <wp:posOffset>0</wp:posOffset>
            </wp:positionH>
            <wp:positionV relativeFrom="paragraph">
              <wp:posOffset>169545</wp:posOffset>
            </wp:positionV>
            <wp:extent cx="1529715" cy="763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1529715" cy="763270"/>
                    </a:xfrm>
                    <a:prstGeom prst="rect">
                      <a:avLst/>
                    </a:prstGeom>
                    <a:noFill/>
                  </pic:spPr>
                </pic:pic>
              </a:graphicData>
            </a:graphic>
          </wp:anchor>
        </w:drawing>
      </w:r>
    </w:p>
    <w:p w:rsidR="007809D5" w:rsidRDefault="007809D5">
      <w:pPr>
        <w:spacing w:line="259" w:lineRule="exact"/>
        <w:rPr>
          <w:sz w:val="24"/>
          <w:szCs w:val="24"/>
        </w:rPr>
      </w:pPr>
    </w:p>
    <w:p w:rsidR="007809D5" w:rsidRDefault="00126224">
      <w:pPr>
        <w:spacing w:line="271" w:lineRule="auto"/>
        <w:ind w:left="2540" w:right="380" w:firstLine="60"/>
        <w:jc w:val="both"/>
        <w:rPr>
          <w:sz w:val="20"/>
          <w:szCs w:val="20"/>
        </w:rPr>
      </w:pPr>
      <w:r>
        <w:rPr>
          <w:rFonts w:ascii="Arial" w:eastAsia="Arial" w:hAnsi="Arial" w:cs="Arial"/>
        </w:rPr>
        <w:t>Central Board of Secondary Education (CBSE) has framed new schedule for the Board exams of session 2018-19.</w:t>
      </w:r>
    </w:p>
    <w:p w:rsidR="007809D5" w:rsidRDefault="007809D5">
      <w:pPr>
        <w:spacing w:line="14" w:lineRule="exact"/>
        <w:rPr>
          <w:sz w:val="24"/>
          <w:szCs w:val="24"/>
        </w:rPr>
      </w:pPr>
    </w:p>
    <w:p w:rsidR="007809D5" w:rsidRDefault="00126224">
      <w:pPr>
        <w:numPr>
          <w:ilvl w:val="0"/>
          <w:numId w:val="2"/>
        </w:numPr>
        <w:tabs>
          <w:tab w:val="left" w:pos="3260"/>
        </w:tabs>
        <w:spacing w:line="269" w:lineRule="auto"/>
        <w:ind w:left="2540" w:right="380" w:firstLine="370"/>
        <w:jc w:val="both"/>
        <w:rPr>
          <w:rFonts w:ascii="Arial" w:eastAsia="Arial" w:hAnsi="Arial" w:cs="Arial"/>
        </w:rPr>
      </w:pPr>
      <w:r>
        <w:rPr>
          <w:rFonts w:ascii="Arial" w:eastAsia="Arial" w:hAnsi="Arial" w:cs="Arial"/>
        </w:rPr>
        <w:t>CBSE Board has planned to change the timetable of Class 10 and 12 Board exams from the</w:t>
      </w:r>
    </w:p>
    <w:p w:rsidR="007809D5" w:rsidRDefault="007809D5">
      <w:pPr>
        <w:spacing w:line="8" w:lineRule="exact"/>
        <w:rPr>
          <w:sz w:val="24"/>
          <w:szCs w:val="24"/>
        </w:rPr>
      </w:pPr>
    </w:p>
    <w:p w:rsidR="007809D5" w:rsidRDefault="00126224">
      <w:pPr>
        <w:ind w:left="720"/>
        <w:rPr>
          <w:sz w:val="20"/>
          <w:szCs w:val="20"/>
        </w:rPr>
      </w:pPr>
      <w:r>
        <w:rPr>
          <w:rFonts w:ascii="Arial" w:eastAsia="Arial" w:hAnsi="Arial" w:cs="Arial"/>
        </w:rPr>
        <w:t>upcoming session.</w:t>
      </w:r>
    </w:p>
    <w:p w:rsidR="007809D5" w:rsidRDefault="007809D5">
      <w:pPr>
        <w:spacing w:line="46" w:lineRule="exact"/>
        <w:rPr>
          <w:sz w:val="24"/>
          <w:szCs w:val="24"/>
        </w:rPr>
      </w:pPr>
    </w:p>
    <w:p w:rsidR="007809D5" w:rsidRDefault="00126224">
      <w:pPr>
        <w:numPr>
          <w:ilvl w:val="0"/>
          <w:numId w:val="3"/>
        </w:numPr>
        <w:tabs>
          <w:tab w:val="left" w:pos="720"/>
        </w:tabs>
        <w:spacing w:line="267" w:lineRule="auto"/>
        <w:ind w:left="720" w:right="380" w:hanging="360"/>
        <w:rPr>
          <w:rFonts w:ascii="Arial" w:eastAsia="Arial" w:hAnsi="Arial" w:cs="Arial"/>
        </w:rPr>
      </w:pPr>
      <w:r>
        <w:rPr>
          <w:rFonts w:ascii="Arial" w:eastAsia="Arial" w:hAnsi="Arial" w:cs="Arial"/>
        </w:rPr>
        <w:t>As per the new policy of CBSE, the Board exams of 10th and 12th will be conducted one month ago from 2018.</w:t>
      </w:r>
    </w:p>
    <w:p w:rsidR="007809D5" w:rsidRDefault="007809D5">
      <w:pPr>
        <w:spacing w:line="20" w:lineRule="exact"/>
        <w:rPr>
          <w:rFonts w:ascii="Arial" w:eastAsia="Arial" w:hAnsi="Arial" w:cs="Arial"/>
        </w:rPr>
      </w:pPr>
    </w:p>
    <w:p w:rsidR="007809D5" w:rsidRDefault="00126224">
      <w:pPr>
        <w:numPr>
          <w:ilvl w:val="0"/>
          <w:numId w:val="3"/>
        </w:numPr>
        <w:tabs>
          <w:tab w:val="left" w:pos="720"/>
        </w:tabs>
        <w:spacing w:line="267" w:lineRule="auto"/>
        <w:ind w:left="720" w:right="380" w:hanging="360"/>
        <w:rPr>
          <w:rFonts w:ascii="Arial" w:eastAsia="Arial" w:hAnsi="Arial" w:cs="Arial"/>
        </w:rPr>
      </w:pPr>
      <w:r>
        <w:rPr>
          <w:rFonts w:ascii="Arial" w:eastAsia="Arial" w:hAnsi="Arial" w:cs="Arial"/>
        </w:rPr>
        <w:t>From 2018, students of CBSE Board will have to give Board exams in the month of February instead of March.</w:t>
      </w:r>
    </w:p>
    <w:p w:rsidR="007809D5" w:rsidRDefault="007809D5">
      <w:pPr>
        <w:spacing w:line="17" w:lineRule="exact"/>
        <w:rPr>
          <w:rFonts w:ascii="Arial" w:eastAsia="Arial" w:hAnsi="Arial" w:cs="Arial"/>
        </w:rPr>
      </w:pPr>
    </w:p>
    <w:p w:rsidR="007809D5" w:rsidRDefault="00126224">
      <w:pPr>
        <w:numPr>
          <w:ilvl w:val="0"/>
          <w:numId w:val="3"/>
        </w:numPr>
        <w:tabs>
          <w:tab w:val="left" w:pos="720"/>
        </w:tabs>
        <w:spacing w:line="271" w:lineRule="auto"/>
        <w:ind w:left="720" w:right="380" w:hanging="360"/>
        <w:jc w:val="both"/>
        <w:rPr>
          <w:rFonts w:ascii="Arial" w:eastAsia="Arial" w:hAnsi="Arial" w:cs="Arial"/>
        </w:rPr>
      </w:pPr>
      <w:r>
        <w:rPr>
          <w:rFonts w:ascii="Arial" w:eastAsia="Arial" w:hAnsi="Arial" w:cs="Arial"/>
        </w:rPr>
        <w:t>According to the official of CBSE Board, the decision will not affect the students as most of them take preparatory leave from the month of January only.</w:t>
      </w:r>
    </w:p>
    <w:p w:rsidR="007809D5" w:rsidRDefault="007809D5">
      <w:pPr>
        <w:spacing w:line="16" w:lineRule="exact"/>
        <w:rPr>
          <w:rFonts w:ascii="Arial" w:eastAsia="Arial" w:hAnsi="Arial" w:cs="Arial"/>
        </w:rPr>
      </w:pPr>
    </w:p>
    <w:p w:rsidR="007809D5" w:rsidRDefault="00126224">
      <w:pPr>
        <w:numPr>
          <w:ilvl w:val="0"/>
          <w:numId w:val="3"/>
        </w:numPr>
        <w:tabs>
          <w:tab w:val="left" w:pos="720"/>
        </w:tabs>
        <w:spacing w:line="267" w:lineRule="auto"/>
        <w:ind w:left="720" w:right="380" w:hanging="360"/>
        <w:rPr>
          <w:rFonts w:ascii="Arial" w:eastAsia="Arial" w:hAnsi="Arial" w:cs="Arial"/>
        </w:rPr>
      </w:pPr>
      <w:r>
        <w:rPr>
          <w:rFonts w:ascii="Arial" w:eastAsia="Arial" w:hAnsi="Arial" w:cs="Arial"/>
        </w:rPr>
        <w:t>It has also been said that the decision will also enable smooth and correct evaluation of the answer sheet of Board exams.</w:t>
      </w:r>
    </w:p>
    <w:p w:rsidR="007809D5" w:rsidRDefault="007809D5">
      <w:pPr>
        <w:spacing w:line="17" w:lineRule="exact"/>
        <w:rPr>
          <w:rFonts w:ascii="Arial" w:eastAsia="Arial" w:hAnsi="Arial" w:cs="Arial"/>
        </w:rPr>
      </w:pPr>
    </w:p>
    <w:p w:rsidR="007809D5" w:rsidRDefault="00126224">
      <w:pPr>
        <w:numPr>
          <w:ilvl w:val="0"/>
          <w:numId w:val="3"/>
        </w:numPr>
        <w:tabs>
          <w:tab w:val="left" w:pos="720"/>
        </w:tabs>
        <w:spacing w:line="267" w:lineRule="auto"/>
        <w:ind w:left="720" w:right="380" w:hanging="360"/>
        <w:rPr>
          <w:rFonts w:ascii="Arial" w:eastAsia="Arial" w:hAnsi="Arial" w:cs="Arial"/>
        </w:rPr>
      </w:pPr>
      <w:r>
        <w:rPr>
          <w:rFonts w:ascii="Arial" w:eastAsia="Arial" w:hAnsi="Arial" w:cs="Arial"/>
        </w:rPr>
        <w:t>Every year CBSE use to conduct Class 10 and 12 Board exam from the month of March to mid-April that even extends upto last of April.</w:t>
      </w:r>
    </w:p>
    <w:p w:rsidR="007809D5" w:rsidRDefault="00315E7F">
      <w:pPr>
        <w:spacing w:line="20" w:lineRule="exact"/>
        <w:rPr>
          <w:sz w:val="24"/>
          <w:szCs w:val="24"/>
        </w:rPr>
      </w:pPr>
      <w:r>
        <w:rPr>
          <w:sz w:val="24"/>
          <w:szCs w:val="24"/>
        </w:rPr>
        <w:pict>
          <v:line id="Shape 5" o:spid="_x0000_s1030" style="position:absolute;z-index:251663872;visibility:visible;mso-wrap-distance-left:0;mso-wrap-distance-right:0" from="-1in,5.45pt" to="434pt,5.45pt" o:allowincell="f" strokecolor="#558ed5" strokeweight="2.25pt"/>
        </w:pict>
      </w:r>
    </w:p>
    <w:p w:rsidR="007809D5" w:rsidRDefault="00126224">
      <w:pPr>
        <w:spacing w:line="20" w:lineRule="exact"/>
        <w:rPr>
          <w:sz w:val="24"/>
          <w:szCs w:val="24"/>
        </w:rPr>
      </w:pPr>
      <w:r>
        <w:rPr>
          <w:sz w:val="24"/>
          <w:szCs w:val="24"/>
        </w:rPr>
        <w:br w:type="column"/>
      </w: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52" w:lineRule="exact"/>
        <w:rPr>
          <w:sz w:val="24"/>
          <w:szCs w:val="24"/>
        </w:rPr>
      </w:pPr>
    </w:p>
    <w:p w:rsidR="007809D5" w:rsidRDefault="00126224">
      <w:pPr>
        <w:ind w:right="-59"/>
        <w:jc w:val="center"/>
        <w:rPr>
          <w:sz w:val="20"/>
          <w:szCs w:val="20"/>
        </w:rPr>
      </w:pPr>
      <w:r>
        <w:rPr>
          <w:rFonts w:ascii="Arial" w:eastAsia="Arial" w:hAnsi="Arial" w:cs="Arial"/>
          <w:b/>
          <w:bCs/>
          <w:sz w:val="28"/>
          <w:szCs w:val="28"/>
        </w:rPr>
        <w:t>N</w:t>
      </w:r>
      <w:r>
        <w:rPr>
          <w:rFonts w:ascii="Arial" w:eastAsia="Arial" w:hAnsi="Arial" w:cs="Arial"/>
          <w:b/>
          <w:bCs/>
        </w:rPr>
        <w:t>ATIONAL</w:t>
      </w:r>
    </w:p>
    <w:p w:rsidR="007809D5" w:rsidRDefault="00126224">
      <w:pPr>
        <w:ind w:right="-59"/>
        <w:jc w:val="center"/>
        <w:rPr>
          <w:sz w:val="20"/>
          <w:szCs w:val="20"/>
        </w:rPr>
      </w:pPr>
      <w:r>
        <w:rPr>
          <w:rFonts w:ascii="Arial" w:eastAsia="Arial" w:hAnsi="Arial" w:cs="Arial"/>
          <w:b/>
          <w:bCs/>
          <w:sz w:val="28"/>
          <w:szCs w:val="28"/>
        </w:rPr>
        <w:t>N</w:t>
      </w:r>
      <w:r>
        <w:rPr>
          <w:rFonts w:ascii="Arial" w:eastAsia="Arial" w:hAnsi="Arial" w:cs="Arial"/>
          <w:b/>
          <w:bCs/>
        </w:rPr>
        <w:t>EWS</w:t>
      </w: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200" w:lineRule="exact"/>
        <w:rPr>
          <w:sz w:val="24"/>
          <w:szCs w:val="24"/>
        </w:rPr>
      </w:pPr>
    </w:p>
    <w:p w:rsidR="007809D5" w:rsidRDefault="007809D5">
      <w:pPr>
        <w:spacing w:line="355" w:lineRule="exact"/>
        <w:rPr>
          <w:sz w:val="24"/>
          <w:szCs w:val="24"/>
        </w:rPr>
      </w:pPr>
    </w:p>
    <w:p w:rsidR="007809D5" w:rsidRDefault="00126224">
      <w:pPr>
        <w:ind w:right="80"/>
        <w:jc w:val="center"/>
        <w:rPr>
          <w:sz w:val="20"/>
          <w:szCs w:val="20"/>
        </w:rPr>
      </w:pPr>
      <w:r>
        <w:rPr>
          <w:rFonts w:ascii="Arial" w:eastAsia="Arial" w:hAnsi="Arial" w:cs="Arial"/>
          <w:b/>
          <w:bCs/>
          <w:sz w:val="28"/>
          <w:szCs w:val="28"/>
        </w:rPr>
        <w:t>N</w:t>
      </w:r>
      <w:r>
        <w:rPr>
          <w:rFonts w:ascii="Arial" w:eastAsia="Arial" w:hAnsi="Arial" w:cs="Arial"/>
          <w:b/>
          <w:bCs/>
        </w:rPr>
        <w:t>ATIONAL</w:t>
      </w:r>
    </w:p>
    <w:p w:rsidR="007809D5" w:rsidRDefault="00126224">
      <w:pPr>
        <w:ind w:right="80"/>
        <w:jc w:val="center"/>
        <w:rPr>
          <w:sz w:val="20"/>
          <w:szCs w:val="20"/>
        </w:rPr>
      </w:pPr>
      <w:r>
        <w:rPr>
          <w:rFonts w:ascii="Arial" w:eastAsia="Arial" w:hAnsi="Arial" w:cs="Arial"/>
          <w:b/>
          <w:bCs/>
          <w:sz w:val="28"/>
          <w:szCs w:val="28"/>
        </w:rPr>
        <w:t>N</w:t>
      </w:r>
      <w:r>
        <w:rPr>
          <w:rFonts w:ascii="Arial" w:eastAsia="Arial" w:hAnsi="Arial" w:cs="Arial"/>
          <w:b/>
          <w:bCs/>
        </w:rPr>
        <w:t>EWS</w:t>
      </w:r>
    </w:p>
    <w:p w:rsidR="007809D5" w:rsidRDefault="00315E7F">
      <w:pPr>
        <w:spacing w:line="20" w:lineRule="exact"/>
        <w:rPr>
          <w:sz w:val="24"/>
          <w:szCs w:val="24"/>
        </w:rPr>
      </w:pPr>
      <w:r>
        <w:rPr>
          <w:sz w:val="24"/>
          <w:szCs w:val="24"/>
        </w:rPr>
        <w:pict>
          <v:line id="Shape 6" o:spid="_x0000_s1031" style="position:absolute;z-index:251664896;visibility:visible;mso-wrap-distance-left:0;mso-wrap-distance-right:0" from="86.15pt,134.6pt" to="86.15pt,136.85pt" o:allowincell="f" strokecolor="#558ed5" strokeweight=".45pt"/>
        </w:pict>
      </w:r>
    </w:p>
    <w:p w:rsidR="007809D5" w:rsidRDefault="007809D5">
      <w:pPr>
        <w:spacing w:line="2805" w:lineRule="exact"/>
        <w:rPr>
          <w:sz w:val="24"/>
          <w:szCs w:val="24"/>
        </w:rPr>
      </w:pPr>
    </w:p>
    <w:p w:rsidR="007809D5" w:rsidRDefault="007809D5">
      <w:pPr>
        <w:sectPr w:rsidR="007809D5">
          <w:type w:val="continuous"/>
          <w:pgSz w:w="12240" w:h="15840"/>
          <w:pgMar w:top="196" w:right="460" w:bottom="0" w:left="1440" w:header="0" w:footer="0" w:gutter="0"/>
          <w:cols w:num="2" w:space="720" w:equalWidth="0">
            <w:col w:w="8340" w:space="720"/>
            <w:col w:w="1280"/>
          </w:cols>
        </w:sectPr>
      </w:pPr>
    </w:p>
    <w:p w:rsidR="007809D5" w:rsidRDefault="007809D5">
      <w:pPr>
        <w:spacing w:line="68" w:lineRule="exact"/>
        <w:rPr>
          <w:sz w:val="24"/>
          <w:szCs w:val="24"/>
        </w:rPr>
      </w:pPr>
    </w:p>
    <w:p w:rsidR="007809D5" w:rsidRDefault="007809D5">
      <w:pPr>
        <w:sectPr w:rsidR="007809D5">
          <w:type w:val="continuous"/>
          <w:pgSz w:w="12240" w:h="15840"/>
          <w:pgMar w:top="196" w:right="460" w:bottom="0" w:left="1440" w:header="0" w:footer="0" w:gutter="0"/>
          <w:cols w:space="720" w:equalWidth="0">
            <w:col w:w="10340"/>
          </w:cols>
        </w:sectPr>
      </w:pPr>
    </w:p>
    <w:p w:rsidR="007809D5" w:rsidRDefault="007809D5">
      <w:pPr>
        <w:spacing w:line="20" w:lineRule="exact"/>
        <w:rPr>
          <w:sz w:val="20"/>
          <w:szCs w:val="20"/>
        </w:rPr>
      </w:pPr>
    </w:p>
    <w:p w:rsidR="007809D5" w:rsidRDefault="007809D5">
      <w:pPr>
        <w:sectPr w:rsidR="007809D5">
          <w:pgSz w:w="12240" w:h="15840"/>
          <w:pgMar w:top="196" w:right="460" w:bottom="0" w:left="1440" w:header="0" w:footer="0" w:gutter="0"/>
          <w:cols w:space="720" w:equalWidth="0">
            <w:col w:w="10340"/>
          </w:cols>
        </w:sectPr>
      </w:pPr>
    </w:p>
    <w:p w:rsidR="007809D5" w:rsidRDefault="007809D5">
      <w:pPr>
        <w:spacing w:line="296" w:lineRule="exact"/>
        <w:rPr>
          <w:sz w:val="20"/>
          <w:szCs w:val="20"/>
        </w:rPr>
      </w:pPr>
    </w:p>
    <w:p w:rsidR="00042233" w:rsidRDefault="00042233" w:rsidP="00042233">
      <w:pPr>
        <w:tabs>
          <w:tab w:val="left" w:pos="720"/>
        </w:tabs>
        <w:spacing w:line="269" w:lineRule="auto"/>
        <w:ind w:left="720" w:right="440"/>
        <w:rPr>
          <w:rFonts w:ascii="Arial" w:eastAsia="Arial" w:hAnsi="Arial" w:cs="Arial"/>
        </w:rPr>
      </w:pPr>
    </w:p>
    <w:p w:rsidR="00042233" w:rsidRDefault="00042233" w:rsidP="00042233">
      <w:pPr>
        <w:tabs>
          <w:tab w:val="left" w:pos="720"/>
        </w:tabs>
        <w:spacing w:line="269" w:lineRule="auto"/>
        <w:ind w:left="720" w:right="440"/>
        <w:rPr>
          <w:rFonts w:ascii="Arial" w:eastAsia="Arial" w:hAnsi="Arial" w:cs="Arial"/>
        </w:rPr>
      </w:pPr>
      <w:r>
        <w:rPr>
          <w:rFonts w:ascii="Arial" w:eastAsia="Arial" w:hAnsi="Arial" w:cs="Arial"/>
          <w:noProof/>
        </w:rPr>
        <w:drawing>
          <wp:anchor distT="0" distB="0" distL="114300" distR="114300" simplePos="0" relativeHeight="251651584" behindDoc="1" locked="0" layoutInCell="0" allowOverlap="1">
            <wp:simplePos x="0" y="0"/>
            <wp:positionH relativeFrom="column">
              <wp:posOffset>-914400</wp:posOffset>
            </wp:positionH>
            <wp:positionV relativeFrom="paragraph">
              <wp:posOffset>151765</wp:posOffset>
            </wp:positionV>
            <wp:extent cx="7762875" cy="82010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7762875" cy="8201025"/>
                    </a:xfrm>
                    <a:prstGeom prst="rect">
                      <a:avLst/>
                    </a:prstGeom>
                    <a:noFill/>
                  </pic:spPr>
                </pic:pic>
              </a:graphicData>
            </a:graphic>
          </wp:anchor>
        </w:drawing>
      </w:r>
    </w:p>
    <w:p w:rsidR="00042233" w:rsidRDefault="00042233" w:rsidP="00042233">
      <w:pPr>
        <w:tabs>
          <w:tab w:val="left" w:pos="720"/>
        </w:tabs>
        <w:spacing w:line="269" w:lineRule="auto"/>
        <w:ind w:left="720" w:right="440"/>
        <w:rPr>
          <w:rFonts w:ascii="Arial" w:eastAsia="Arial" w:hAnsi="Arial" w:cs="Arial"/>
        </w:rPr>
      </w:pPr>
    </w:p>
    <w:p w:rsidR="007809D5" w:rsidRDefault="00126224">
      <w:pPr>
        <w:numPr>
          <w:ilvl w:val="0"/>
          <w:numId w:val="4"/>
        </w:numPr>
        <w:tabs>
          <w:tab w:val="left" w:pos="720"/>
        </w:tabs>
        <w:spacing w:line="269" w:lineRule="auto"/>
        <w:ind w:left="720" w:right="440" w:hanging="360"/>
        <w:rPr>
          <w:rFonts w:ascii="Arial" w:eastAsia="Arial" w:hAnsi="Arial" w:cs="Arial"/>
        </w:rPr>
      </w:pPr>
      <w:r>
        <w:rPr>
          <w:rFonts w:ascii="Arial" w:eastAsia="Arial" w:hAnsi="Arial" w:cs="Arial"/>
        </w:rPr>
        <w:t>But from the new session of CBSE Board, the Board exams are likely to be carried out from 15 February 2018.</w:t>
      </w:r>
    </w:p>
    <w:p w:rsidR="007809D5" w:rsidRDefault="007809D5">
      <w:pPr>
        <w:spacing w:line="16" w:lineRule="exact"/>
        <w:rPr>
          <w:rFonts w:ascii="Arial" w:eastAsia="Arial" w:hAnsi="Arial" w:cs="Arial"/>
        </w:rPr>
      </w:pPr>
    </w:p>
    <w:p w:rsidR="007809D5" w:rsidRDefault="00126224">
      <w:pPr>
        <w:numPr>
          <w:ilvl w:val="0"/>
          <w:numId w:val="4"/>
        </w:numPr>
        <w:tabs>
          <w:tab w:val="left" w:pos="720"/>
        </w:tabs>
        <w:spacing w:line="267" w:lineRule="auto"/>
        <w:ind w:left="720" w:right="440" w:hanging="360"/>
        <w:rPr>
          <w:rFonts w:ascii="Arial" w:eastAsia="Arial" w:hAnsi="Arial" w:cs="Arial"/>
        </w:rPr>
      </w:pPr>
      <w:r>
        <w:rPr>
          <w:rFonts w:ascii="Arial" w:eastAsia="Arial" w:hAnsi="Arial" w:cs="Arial"/>
        </w:rPr>
        <w:t>It is also expected that after the 2018 schedule of CBSE Board exams, the exams will be over by the month of March.</w:t>
      </w:r>
    </w:p>
    <w:p w:rsidR="007809D5" w:rsidRDefault="007809D5">
      <w:pPr>
        <w:spacing w:line="262" w:lineRule="exact"/>
        <w:rPr>
          <w:sz w:val="20"/>
          <w:szCs w:val="20"/>
        </w:rPr>
      </w:pPr>
    </w:p>
    <w:p w:rsidR="007809D5" w:rsidRDefault="00126224">
      <w:pPr>
        <w:ind w:right="380"/>
        <w:jc w:val="center"/>
        <w:rPr>
          <w:sz w:val="20"/>
          <w:szCs w:val="20"/>
        </w:rPr>
      </w:pPr>
      <w:r>
        <w:rPr>
          <w:rFonts w:ascii="Arial" w:eastAsia="Arial" w:hAnsi="Arial" w:cs="Arial"/>
          <w:b/>
          <w:bCs/>
        </w:rPr>
        <w:t>Ministry of Tourism releases ‘Compendium on guidelines for Ayush</w:t>
      </w:r>
    </w:p>
    <w:p w:rsidR="007809D5" w:rsidRDefault="007809D5">
      <w:pPr>
        <w:spacing w:line="37" w:lineRule="exact"/>
        <w:rPr>
          <w:sz w:val="20"/>
          <w:szCs w:val="20"/>
        </w:rPr>
      </w:pPr>
    </w:p>
    <w:p w:rsidR="007809D5" w:rsidRDefault="00126224">
      <w:pPr>
        <w:ind w:right="440"/>
        <w:jc w:val="center"/>
        <w:rPr>
          <w:sz w:val="20"/>
          <w:szCs w:val="20"/>
        </w:rPr>
      </w:pPr>
      <w:r>
        <w:rPr>
          <w:rFonts w:ascii="Arial" w:eastAsia="Arial" w:hAnsi="Arial" w:cs="Arial"/>
          <w:b/>
          <w:bCs/>
        </w:rPr>
        <w:t>facilities’</w:t>
      </w:r>
    </w:p>
    <w:p w:rsidR="007809D5" w:rsidRDefault="007809D5">
      <w:pPr>
        <w:spacing w:line="200" w:lineRule="exact"/>
        <w:rPr>
          <w:sz w:val="20"/>
          <w:szCs w:val="20"/>
        </w:rPr>
      </w:pPr>
    </w:p>
    <w:p w:rsidR="007809D5" w:rsidRDefault="007809D5">
      <w:pPr>
        <w:spacing w:line="369" w:lineRule="exact"/>
        <w:rPr>
          <w:sz w:val="20"/>
          <w:szCs w:val="20"/>
        </w:rPr>
      </w:pPr>
    </w:p>
    <w:p w:rsidR="007809D5" w:rsidRDefault="00126224">
      <w:pPr>
        <w:spacing w:line="267" w:lineRule="auto"/>
        <w:ind w:left="2120" w:right="440" w:firstLine="60"/>
        <w:rPr>
          <w:sz w:val="20"/>
          <w:szCs w:val="20"/>
        </w:rPr>
      </w:pPr>
      <w:r>
        <w:rPr>
          <w:rFonts w:ascii="Arial" w:eastAsia="Arial" w:hAnsi="Arial" w:cs="Arial"/>
        </w:rPr>
        <w:t>The Ministry of Tourism has released the „Compendium on Guidelines for Ayush Facilities‟ here today.</w:t>
      </w:r>
    </w:p>
    <w:p w:rsidR="007809D5" w:rsidRDefault="007809D5">
      <w:pPr>
        <w:spacing w:line="21" w:lineRule="exact"/>
        <w:rPr>
          <w:sz w:val="20"/>
          <w:szCs w:val="20"/>
        </w:rPr>
      </w:pPr>
    </w:p>
    <w:p w:rsidR="007809D5" w:rsidRDefault="00126224">
      <w:pPr>
        <w:numPr>
          <w:ilvl w:val="0"/>
          <w:numId w:val="5"/>
        </w:numPr>
        <w:tabs>
          <w:tab w:val="left" w:pos="2841"/>
        </w:tabs>
        <w:spacing w:line="271" w:lineRule="auto"/>
        <w:ind w:left="2120" w:right="440" w:firstLine="370"/>
        <w:jc w:val="both"/>
        <w:rPr>
          <w:rFonts w:ascii="Arial" w:eastAsia="Arial" w:hAnsi="Arial" w:cs="Arial"/>
        </w:rPr>
      </w:pPr>
      <w:r>
        <w:rPr>
          <w:rFonts w:ascii="Arial" w:eastAsia="Arial" w:hAnsi="Arial" w:cs="Arial"/>
        </w:rPr>
        <w:t>The National Medical &amp; Wellness Tourism Board under the chairmanship of Minister for Tourism Dr. Mahesh Sharma has been repeatedly stressing on the need for</w:t>
      </w:r>
    </w:p>
    <w:p w:rsidR="007809D5" w:rsidRDefault="007809D5">
      <w:pPr>
        <w:spacing w:line="14" w:lineRule="exact"/>
        <w:rPr>
          <w:sz w:val="20"/>
          <w:szCs w:val="20"/>
        </w:rPr>
      </w:pPr>
    </w:p>
    <w:p w:rsidR="007809D5" w:rsidRDefault="00126224">
      <w:pPr>
        <w:spacing w:line="272" w:lineRule="auto"/>
        <w:ind w:left="720" w:right="440"/>
        <w:jc w:val="both"/>
        <w:rPr>
          <w:sz w:val="20"/>
          <w:szCs w:val="20"/>
        </w:rPr>
      </w:pPr>
      <w:r>
        <w:rPr>
          <w:rFonts w:ascii="Arial" w:eastAsia="Arial" w:hAnsi="Arial" w:cs="Arial"/>
        </w:rPr>
        <w:t>benchmarking of facilities offered by the various service providers in the field of Medical and Wellness Tourism on the basis of globally accepted standards.</w:t>
      </w:r>
    </w:p>
    <w:p w:rsidR="007809D5" w:rsidRDefault="007809D5">
      <w:pPr>
        <w:spacing w:line="14" w:lineRule="exact"/>
        <w:rPr>
          <w:sz w:val="20"/>
          <w:szCs w:val="20"/>
        </w:rPr>
      </w:pPr>
    </w:p>
    <w:p w:rsidR="007809D5" w:rsidRDefault="00126224">
      <w:pPr>
        <w:numPr>
          <w:ilvl w:val="0"/>
          <w:numId w:val="6"/>
        </w:numPr>
        <w:tabs>
          <w:tab w:val="left" w:pos="720"/>
        </w:tabs>
        <w:spacing w:line="271" w:lineRule="auto"/>
        <w:ind w:left="720" w:right="440" w:hanging="360"/>
        <w:jc w:val="both"/>
        <w:rPr>
          <w:rFonts w:ascii="Arial" w:eastAsia="Arial" w:hAnsi="Arial" w:cs="Arial"/>
        </w:rPr>
      </w:pPr>
      <w:r>
        <w:rPr>
          <w:rFonts w:ascii="Arial" w:eastAsia="Arial" w:hAnsi="Arial" w:cs="Arial"/>
        </w:rPr>
        <w:t>The constant endeavour of the Ministry of Tourism has been to promote institutions and processes that have achieved such standards in order to provide excellence in service quality.</w:t>
      </w:r>
    </w:p>
    <w:p w:rsidR="007809D5" w:rsidRDefault="007809D5">
      <w:pPr>
        <w:spacing w:line="16" w:lineRule="exact"/>
        <w:rPr>
          <w:rFonts w:ascii="Arial" w:eastAsia="Arial" w:hAnsi="Arial" w:cs="Arial"/>
        </w:rPr>
      </w:pPr>
    </w:p>
    <w:p w:rsidR="007809D5" w:rsidRDefault="00126224">
      <w:pPr>
        <w:numPr>
          <w:ilvl w:val="0"/>
          <w:numId w:val="6"/>
        </w:numPr>
        <w:tabs>
          <w:tab w:val="left" w:pos="720"/>
        </w:tabs>
        <w:spacing w:line="274" w:lineRule="auto"/>
        <w:ind w:left="720" w:right="440" w:hanging="360"/>
        <w:jc w:val="both"/>
        <w:rPr>
          <w:rFonts w:ascii="Arial" w:eastAsia="Arial" w:hAnsi="Arial" w:cs="Arial"/>
        </w:rPr>
      </w:pPr>
      <w:r>
        <w:rPr>
          <w:rFonts w:ascii="Arial" w:eastAsia="Arial" w:hAnsi="Arial" w:cs="Arial"/>
        </w:rPr>
        <w:t>On the demand from the industry and stakeholders including Ministry of Tourism; the National Accreditation Board for Hospitals and Healthcare Providers (NABH) has brought out accreditation standards and guidelines for AYUSH facilities in the country including Wellness Centres and Panchkarma clinics that are used by tourists.</w:t>
      </w:r>
    </w:p>
    <w:p w:rsidR="007809D5" w:rsidRDefault="007809D5">
      <w:pPr>
        <w:spacing w:line="10" w:lineRule="exact"/>
        <w:rPr>
          <w:rFonts w:ascii="Arial" w:eastAsia="Arial" w:hAnsi="Arial" w:cs="Arial"/>
        </w:rPr>
      </w:pPr>
    </w:p>
    <w:p w:rsidR="007809D5" w:rsidRDefault="00126224">
      <w:pPr>
        <w:numPr>
          <w:ilvl w:val="0"/>
          <w:numId w:val="6"/>
        </w:numPr>
        <w:tabs>
          <w:tab w:val="left" w:pos="720"/>
        </w:tabs>
        <w:spacing w:line="272" w:lineRule="auto"/>
        <w:ind w:left="720" w:right="440" w:hanging="360"/>
        <w:jc w:val="both"/>
        <w:rPr>
          <w:rFonts w:ascii="Arial" w:eastAsia="Arial" w:hAnsi="Arial" w:cs="Arial"/>
        </w:rPr>
      </w:pPr>
      <w:r>
        <w:rPr>
          <w:rFonts w:ascii="Arial" w:eastAsia="Arial" w:hAnsi="Arial" w:cs="Arial"/>
        </w:rPr>
        <w:t>The Ministry of Tourism under the direction of the Minister of Tourism Dr Mahesh Sharma has therefore compiled the accreditation standards for the various AYUSH facilities and urged the industry for wide acceptance of these standards.</w:t>
      </w:r>
    </w:p>
    <w:p w:rsidR="007809D5" w:rsidRDefault="007809D5">
      <w:pPr>
        <w:spacing w:line="17" w:lineRule="exact"/>
        <w:rPr>
          <w:rFonts w:ascii="Arial" w:eastAsia="Arial" w:hAnsi="Arial" w:cs="Arial"/>
        </w:rPr>
      </w:pPr>
    </w:p>
    <w:p w:rsidR="007809D5" w:rsidRDefault="00126224">
      <w:pPr>
        <w:numPr>
          <w:ilvl w:val="0"/>
          <w:numId w:val="6"/>
        </w:numPr>
        <w:tabs>
          <w:tab w:val="left" w:pos="720"/>
        </w:tabs>
        <w:spacing w:line="267" w:lineRule="auto"/>
        <w:ind w:left="720" w:right="440" w:hanging="360"/>
        <w:rPr>
          <w:rFonts w:ascii="Arial" w:eastAsia="Arial" w:hAnsi="Arial" w:cs="Arial"/>
        </w:rPr>
      </w:pPr>
      <w:r>
        <w:rPr>
          <w:rFonts w:ascii="Arial" w:eastAsia="Arial" w:hAnsi="Arial" w:cs="Arial"/>
        </w:rPr>
        <w:t>The compendium includes accreditation available for the following facilities.</w:t>
      </w:r>
    </w:p>
    <w:p w:rsidR="007809D5" w:rsidRDefault="007809D5">
      <w:pPr>
        <w:spacing w:line="9"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Ayurveda Hospitals</w:t>
      </w:r>
    </w:p>
    <w:p w:rsidR="007809D5" w:rsidRDefault="007809D5">
      <w:pPr>
        <w:spacing w:line="37"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Yoga and Naturopathy Hospitals</w:t>
      </w:r>
    </w:p>
    <w:p w:rsidR="007809D5" w:rsidRDefault="007809D5">
      <w:pPr>
        <w:spacing w:line="39"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Unani Hospitals</w:t>
      </w:r>
    </w:p>
    <w:p w:rsidR="007809D5" w:rsidRDefault="007809D5">
      <w:pPr>
        <w:spacing w:line="38"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Sidha Hospitals</w:t>
      </w:r>
    </w:p>
    <w:p w:rsidR="007809D5" w:rsidRDefault="007809D5">
      <w:pPr>
        <w:spacing w:line="37"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Homeopathy Hospitals</w:t>
      </w:r>
    </w:p>
    <w:p w:rsidR="007809D5" w:rsidRDefault="007809D5">
      <w:pPr>
        <w:spacing w:line="37" w:lineRule="exact"/>
        <w:rPr>
          <w:rFonts w:ascii="Arial" w:eastAsia="Arial" w:hAnsi="Arial" w:cs="Arial"/>
        </w:rPr>
      </w:pPr>
    </w:p>
    <w:p w:rsidR="007809D5" w:rsidRDefault="00126224">
      <w:pPr>
        <w:numPr>
          <w:ilvl w:val="0"/>
          <w:numId w:val="6"/>
        </w:numPr>
        <w:tabs>
          <w:tab w:val="left" w:pos="780"/>
        </w:tabs>
        <w:ind w:left="780" w:hanging="420"/>
        <w:rPr>
          <w:rFonts w:ascii="Arial" w:eastAsia="Arial" w:hAnsi="Arial" w:cs="Arial"/>
        </w:rPr>
      </w:pPr>
      <w:r>
        <w:rPr>
          <w:rFonts w:ascii="Arial" w:eastAsia="Arial" w:hAnsi="Arial" w:cs="Arial"/>
        </w:rPr>
        <w:t>Panchkarma Clinics</w:t>
      </w:r>
    </w:p>
    <w:p w:rsidR="007809D5" w:rsidRDefault="007809D5">
      <w:pPr>
        <w:spacing w:line="37" w:lineRule="exact"/>
        <w:rPr>
          <w:rFonts w:ascii="Arial" w:eastAsia="Arial" w:hAnsi="Arial" w:cs="Arial"/>
        </w:rPr>
      </w:pPr>
    </w:p>
    <w:p w:rsidR="007809D5" w:rsidRDefault="00126224">
      <w:pPr>
        <w:numPr>
          <w:ilvl w:val="0"/>
          <w:numId w:val="6"/>
        </w:numPr>
        <w:tabs>
          <w:tab w:val="left" w:pos="720"/>
        </w:tabs>
        <w:ind w:left="720" w:hanging="360"/>
        <w:rPr>
          <w:rFonts w:ascii="Arial" w:eastAsia="Arial" w:hAnsi="Arial" w:cs="Arial"/>
        </w:rPr>
      </w:pPr>
      <w:r>
        <w:rPr>
          <w:rFonts w:ascii="Arial" w:eastAsia="Arial" w:hAnsi="Arial" w:cs="Arial"/>
        </w:rPr>
        <w:t>Wellness Centres</w:t>
      </w:r>
    </w:p>
    <w:p w:rsidR="007809D5" w:rsidRDefault="00315E7F">
      <w:pPr>
        <w:spacing w:line="20" w:lineRule="exact"/>
        <w:rPr>
          <w:sz w:val="20"/>
          <w:szCs w:val="20"/>
        </w:rPr>
      </w:pPr>
      <w:r>
        <w:rPr>
          <w:sz w:val="20"/>
          <w:szCs w:val="20"/>
        </w:rPr>
        <w:pict>
          <v:line id="Shape 10" o:spid="_x0000_s1035" style="position:absolute;z-index:251665920;visibility:visible;mso-wrap-distance-left:0;mso-wrap-distance-right:0" from="-1in,91.1pt" to="539.4pt,91.1pt" o:allowincell="f" strokecolor="#558ed5" strokeweight="2.25pt"/>
        </w:pict>
      </w:r>
    </w:p>
    <w:p w:rsidR="007809D5" w:rsidRDefault="00126224">
      <w:pPr>
        <w:spacing w:line="20" w:lineRule="exact"/>
        <w:rPr>
          <w:sz w:val="20"/>
          <w:szCs w:val="20"/>
        </w:rPr>
      </w:pPr>
      <w:r>
        <w:rPr>
          <w:sz w:val="20"/>
          <w:szCs w:val="20"/>
        </w:rPr>
        <w:br w:type="column"/>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23" w:lineRule="exact"/>
        <w:rPr>
          <w:sz w:val="20"/>
          <w:szCs w:val="20"/>
        </w:rPr>
      </w:pP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ATIONAL</w:t>
      </w: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EWS</w:t>
      </w:r>
    </w:p>
    <w:p w:rsidR="007809D5" w:rsidRDefault="007809D5">
      <w:pPr>
        <w:spacing w:line="6920" w:lineRule="exact"/>
        <w:rPr>
          <w:sz w:val="20"/>
          <w:szCs w:val="20"/>
        </w:rPr>
      </w:pPr>
    </w:p>
    <w:p w:rsidR="007809D5" w:rsidRDefault="007809D5">
      <w:pPr>
        <w:sectPr w:rsidR="007809D5">
          <w:type w:val="continuous"/>
          <w:pgSz w:w="12240" w:h="15840"/>
          <w:pgMar w:top="196" w:right="460" w:bottom="0" w:left="1440" w:header="0" w:footer="0" w:gutter="0"/>
          <w:cols w:num="2" w:space="720" w:equalWidth="0">
            <w:col w:w="8420" w:space="720"/>
            <w:col w:w="1200"/>
          </w:cols>
        </w:sect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80" w:lineRule="exact"/>
        <w:rPr>
          <w:sz w:val="20"/>
          <w:szCs w:val="20"/>
        </w:rPr>
      </w:pPr>
    </w:p>
    <w:p w:rsidR="007809D5" w:rsidRDefault="007809D5">
      <w:pPr>
        <w:sectPr w:rsidR="007809D5">
          <w:type w:val="continuous"/>
          <w:pgSz w:w="12240" w:h="15840"/>
          <w:pgMar w:top="196" w:right="460" w:bottom="0" w:left="1440" w:header="0" w:footer="0" w:gutter="0"/>
          <w:cols w:space="720" w:equalWidth="0">
            <w:col w:w="10340"/>
          </w:cols>
        </w:sectPr>
      </w:pPr>
    </w:p>
    <w:p w:rsidR="007809D5" w:rsidRDefault="007809D5">
      <w:pPr>
        <w:spacing w:line="20" w:lineRule="exact"/>
        <w:rPr>
          <w:sz w:val="20"/>
          <w:szCs w:val="20"/>
        </w:rPr>
      </w:pPr>
    </w:p>
    <w:p w:rsidR="007809D5" w:rsidRDefault="007809D5">
      <w:pPr>
        <w:sectPr w:rsidR="007809D5">
          <w:pgSz w:w="12240" w:h="15840"/>
          <w:pgMar w:top="196" w:right="520" w:bottom="0" w:left="1440" w:header="0" w:footer="0" w:gutter="0"/>
          <w:cols w:space="720" w:equalWidth="0">
            <w:col w:w="10280"/>
          </w:cols>
        </w:sectPr>
      </w:pPr>
    </w:p>
    <w:p w:rsidR="007809D5" w:rsidRDefault="007809D5">
      <w:pPr>
        <w:spacing w:line="285" w:lineRule="exact"/>
        <w:rPr>
          <w:sz w:val="20"/>
          <w:szCs w:val="20"/>
        </w:rPr>
      </w:pPr>
    </w:p>
    <w:p w:rsidR="00042233" w:rsidRDefault="00042233">
      <w:pPr>
        <w:ind w:left="640"/>
        <w:rPr>
          <w:rFonts w:ascii="Arial" w:eastAsia="Arial" w:hAnsi="Arial" w:cs="Arial"/>
          <w:b/>
          <w:bCs/>
        </w:rPr>
      </w:pPr>
    </w:p>
    <w:p w:rsidR="00042233" w:rsidRDefault="00042233">
      <w:pPr>
        <w:ind w:left="640"/>
        <w:rPr>
          <w:rFonts w:ascii="Arial" w:eastAsia="Arial" w:hAnsi="Arial" w:cs="Arial"/>
          <w:b/>
          <w:bCs/>
        </w:rPr>
      </w:pPr>
    </w:p>
    <w:p w:rsidR="00042233" w:rsidRDefault="00042233">
      <w:pPr>
        <w:ind w:left="640"/>
        <w:rPr>
          <w:rFonts w:ascii="Arial" w:eastAsia="Arial" w:hAnsi="Arial" w:cs="Arial"/>
          <w:b/>
          <w:bCs/>
        </w:rPr>
      </w:pPr>
    </w:p>
    <w:p w:rsidR="00042233" w:rsidRDefault="00042233">
      <w:pPr>
        <w:ind w:left="640"/>
        <w:rPr>
          <w:rFonts w:ascii="Arial" w:eastAsia="Arial" w:hAnsi="Arial" w:cs="Arial"/>
          <w:b/>
          <w:bCs/>
        </w:rPr>
      </w:pPr>
      <w:r>
        <w:rPr>
          <w:rFonts w:ascii="Arial" w:eastAsia="Arial" w:hAnsi="Arial" w:cs="Arial"/>
          <w:b/>
          <w:bCs/>
          <w:noProof/>
        </w:rPr>
        <w:drawing>
          <wp:anchor distT="0" distB="0" distL="114300" distR="114300" simplePos="0" relativeHeight="251653632" behindDoc="1" locked="0" layoutInCell="0" allowOverlap="1">
            <wp:simplePos x="0" y="0"/>
            <wp:positionH relativeFrom="column">
              <wp:posOffset>-914400</wp:posOffset>
            </wp:positionH>
            <wp:positionV relativeFrom="paragraph">
              <wp:posOffset>19050</wp:posOffset>
            </wp:positionV>
            <wp:extent cx="7772400" cy="822007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extLst>
                    </a:blip>
                    <a:srcRect/>
                    <a:stretch>
                      <a:fillRect/>
                    </a:stretch>
                  </pic:blipFill>
                  <pic:spPr bwMode="auto">
                    <a:xfrm>
                      <a:off x="0" y="0"/>
                      <a:ext cx="7772400" cy="8220075"/>
                    </a:xfrm>
                    <a:prstGeom prst="rect">
                      <a:avLst/>
                    </a:prstGeom>
                    <a:noFill/>
                  </pic:spPr>
                </pic:pic>
              </a:graphicData>
            </a:graphic>
          </wp:anchor>
        </w:drawing>
      </w:r>
    </w:p>
    <w:p w:rsidR="007809D5" w:rsidRDefault="00126224">
      <w:pPr>
        <w:ind w:left="640"/>
        <w:rPr>
          <w:sz w:val="20"/>
          <w:szCs w:val="20"/>
        </w:rPr>
      </w:pPr>
      <w:r>
        <w:rPr>
          <w:rFonts w:ascii="Arial" w:eastAsia="Arial" w:hAnsi="Arial" w:cs="Arial"/>
          <w:b/>
          <w:bCs/>
        </w:rPr>
        <w:t>UP gets 70,784 more houses for urban poor under PMAY(Urban)</w:t>
      </w:r>
    </w:p>
    <w:p w:rsidR="007809D5" w:rsidRDefault="00126224">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0</wp:posOffset>
            </wp:positionH>
            <wp:positionV relativeFrom="paragraph">
              <wp:posOffset>149225</wp:posOffset>
            </wp:positionV>
            <wp:extent cx="1229360" cy="9201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extLst>
                    </a:blip>
                    <a:srcRect/>
                    <a:stretch>
                      <a:fillRect/>
                    </a:stretch>
                  </pic:blipFill>
                  <pic:spPr bwMode="auto">
                    <a:xfrm>
                      <a:off x="0" y="0"/>
                      <a:ext cx="1229360" cy="920115"/>
                    </a:xfrm>
                    <a:prstGeom prst="rect">
                      <a:avLst/>
                    </a:prstGeom>
                    <a:noFill/>
                  </pic:spPr>
                </pic:pic>
              </a:graphicData>
            </a:graphic>
          </wp:anchor>
        </w:drawing>
      </w:r>
    </w:p>
    <w:p w:rsidR="007809D5" w:rsidRDefault="007809D5">
      <w:pPr>
        <w:spacing w:line="223" w:lineRule="exact"/>
        <w:rPr>
          <w:sz w:val="20"/>
          <w:szCs w:val="20"/>
        </w:rPr>
      </w:pPr>
    </w:p>
    <w:p w:rsidR="007809D5" w:rsidRDefault="00126224">
      <w:pPr>
        <w:spacing w:line="274" w:lineRule="auto"/>
        <w:ind w:left="2100" w:right="380" w:firstLine="62"/>
        <w:jc w:val="both"/>
        <w:rPr>
          <w:sz w:val="20"/>
          <w:szCs w:val="20"/>
        </w:rPr>
      </w:pPr>
      <w:r>
        <w:rPr>
          <w:rFonts w:ascii="Arial" w:eastAsia="Arial" w:hAnsi="Arial" w:cs="Arial"/>
        </w:rPr>
        <w:t>Ministry of Housing and Urban Poverty Alleviation has approved construction of 70,784 affordable houses for the benefit of urban poor in Uttar Pradesh under the Pradhan Mantri Awas Yojana (Urban) with an investment of Rs.3,528 cr for which central assistance of Rs.1,062 cr has been</w:t>
      </w:r>
    </w:p>
    <w:p w:rsidR="007809D5" w:rsidRDefault="007809D5">
      <w:pPr>
        <w:spacing w:line="2" w:lineRule="exact"/>
        <w:rPr>
          <w:sz w:val="20"/>
          <w:szCs w:val="20"/>
        </w:rPr>
      </w:pPr>
    </w:p>
    <w:p w:rsidR="007809D5" w:rsidRDefault="00126224">
      <w:pPr>
        <w:rPr>
          <w:sz w:val="20"/>
          <w:szCs w:val="20"/>
        </w:rPr>
      </w:pPr>
      <w:r>
        <w:rPr>
          <w:rFonts w:ascii="Arial" w:eastAsia="Arial" w:hAnsi="Arial" w:cs="Arial"/>
        </w:rPr>
        <w:t>approved.</w:t>
      </w:r>
    </w:p>
    <w:p w:rsidR="007809D5" w:rsidRDefault="007809D5">
      <w:pPr>
        <w:spacing w:line="46" w:lineRule="exact"/>
        <w:rPr>
          <w:sz w:val="20"/>
          <w:szCs w:val="20"/>
        </w:rPr>
      </w:pPr>
    </w:p>
    <w:p w:rsidR="007809D5" w:rsidRDefault="00126224">
      <w:pPr>
        <w:numPr>
          <w:ilvl w:val="0"/>
          <w:numId w:val="7"/>
        </w:numPr>
        <w:tabs>
          <w:tab w:val="left" w:pos="720"/>
        </w:tabs>
        <w:spacing w:line="273" w:lineRule="auto"/>
        <w:ind w:left="720" w:right="380" w:hanging="360"/>
        <w:jc w:val="both"/>
        <w:rPr>
          <w:rFonts w:ascii="Arial" w:eastAsia="Arial" w:hAnsi="Arial" w:cs="Arial"/>
        </w:rPr>
      </w:pPr>
      <w:r>
        <w:rPr>
          <w:rFonts w:ascii="Arial" w:eastAsia="Arial" w:hAnsi="Arial" w:cs="Arial"/>
        </w:rPr>
        <w:t>Further to the discussion Minister of HUPA Shri M.Venkaiah Naidu held with the Chief Minister of Uttar Pradesh Shri Yogi Adityanath soon after assumption of office, the State Government sent affordable housing proposals for 145 cities and the same have been approved.</w:t>
      </w:r>
    </w:p>
    <w:p w:rsidR="007809D5" w:rsidRDefault="007809D5">
      <w:pPr>
        <w:spacing w:line="13" w:lineRule="exact"/>
        <w:rPr>
          <w:rFonts w:ascii="Arial" w:eastAsia="Arial" w:hAnsi="Arial" w:cs="Arial"/>
        </w:rPr>
      </w:pPr>
    </w:p>
    <w:p w:rsidR="007809D5" w:rsidRDefault="00126224">
      <w:pPr>
        <w:numPr>
          <w:ilvl w:val="0"/>
          <w:numId w:val="7"/>
        </w:numPr>
        <w:tabs>
          <w:tab w:val="left" w:pos="720"/>
        </w:tabs>
        <w:spacing w:line="271" w:lineRule="auto"/>
        <w:ind w:left="720" w:right="380" w:hanging="360"/>
        <w:jc w:val="both"/>
        <w:rPr>
          <w:rFonts w:ascii="Arial" w:eastAsia="Arial" w:hAnsi="Arial" w:cs="Arial"/>
        </w:rPr>
      </w:pPr>
      <w:r>
        <w:rPr>
          <w:rFonts w:ascii="Arial" w:eastAsia="Arial" w:hAnsi="Arial" w:cs="Arial"/>
        </w:rPr>
        <w:t>Earlier, Uttar Pradesh has been sanctioned 41,954 houses including those approved under Rajiv Awas Yojana, which has been now subsumed under PMAY(Urban).</w:t>
      </w:r>
    </w:p>
    <w:p w:rsidR="007809D5" w:rsidRDefault="007809D5">
      <w:pPr>
        <w:spacing w:line="16" w:lineRule="exact"/>
        <w:rPr>
          <w:rFonts w:ascii="Arial" w:eastAsia="Arial" w:hAnsi="Arial" w:cs="Arial"/>
        </w:rPr>
      </w:pPr>
    </w:p>
    <w:p w:rsidR="007809D5" w:rsidRDefault="00126224">
      <w:pPr>
        <w:numPr>
          <w:ilvl w:val="0"/>
          <w:numId w:val="7"/>
        </w:numPr>
        <w:tabs>
          <w:tab w:val="left" w:pos="720"/>
        </w:tabs>
        <w:spacing w:line="267" w:lineRule="auto"/>
        <w:ind w:left="720" w:right="380" w:hanging="360"/>
        <w:rPr>
          <w:rFonts w:ascii="Arial" w:eastAsia="Arial" w:hAnsi="Arial" w:cs="Arial"/>
        </w:rPr>
      </w:pPr>
      <w:r>
        <w:rPr>
          <w:rFonts w:ascii="Arial" w:eastAsia="Arial" w:hAnsi="Arial" w:cs="Arial"/>
        </w:rPr>
        <w:t>With these latest approvals, the total number of houses sanctioned for Uttar Pradesh has increased to 1,12,738.</w:t>
      </w:r>
    </w:p>
    <w:p w:rsidR="007809D5" w:rsidRDefault="007809D5">
      <w:pPr>
        <w:spacing w:line="17" w:lineRule="exact"/>
        <w:rPr>
          <w:rFonts w:ascii="Arial" w:eastAsia="Arial" w:hAnsi="Arial" w:cs="Arial"/>
        </w:rPr>
      </w:pPr>
    </w:p>
    <w:p w:rsidR="007809D5" w:rsidRDefault="00126224">
      <w:pPr>
        <w:numPr>
          <w:ilvl w:val="0"/>
          <w:numId w:val="7"/>
        </w:numPr>
        <w:tabs>
          <w:tab w:val="left" w:pos="720"/>
        </w:tabs>
        <w:spacing w:line="271" w:lineRule="auto"/>
        <w:ind w:left="720" w:right="380" w:hanging="360"/>
        <w:jc w:val="both"/>
        <w:rPr>
          <w:rFonts w:ascii="Arial" w:eastAsia="Arial" w:hAnsi="Arial" w:cs="Arial"/>
        </w:rPr>
      </w:pPr>
      <w:r>
        <w:rPr>
          <w:rFonts w:ascii="Arial" w:eastAsia="Arial" w:hAnsi="Arial" w:cs="Arial"/>
        </w:rPr>
        <w:t>Of the 70,784 houses approved, 56,839 will be constructed under the Affordable Housing in Partnership component and 13,945 houses under Beneficiary Led Construction component of PMAY(Urban).</w:t>
      </w:r>
    </w:p>
    <w:p w:rsidR="007809D5" w:rsidRDefault="007809D5">
      <w:pPr>
        <w:spacing w:line="16" w:lineRule="exact"/>
        <w:rPr>
          <w:rFonts w:ascii="Arial" w:eastAsia="Arial" w:hAnsi="Arial" w:cs="Arial"/>
        </w:rPr>
      </w:pPr>
    </w:p>
    <w:p w:rsidR="007809D5" w:rsidRDefault="00126224">
      <w:pPr>
        <w:numPr>
          <w:ilvl w:val="0"/>
          <w:numId w:val="7"/>
        </w:numPr>
        <w:tabs>
          <w:tab w:val="left" w:pos="720"/>
        </w:tabs>
        <w:spacing w:line="267" w:lineRule="auto"/>
        <w:ind w:left="720" w:right="380" w:hanging="360"/>
        <w:rPr>
          <w:rFonts w:ascii="Arial" w:eastAsia="Arial" w:hAnsi="Arial" w:cs="Arial"/>
        </w:rPr>
      </w:pPr>
      <w:r>
        <w:rPr>
          <w:rFonts w:ascii="Arial" w:eastAsia="Arial" w:hAnsi="Arial" w:cs="Arial"/>
        </w:rPr>
        <w:t>Under these two components, central assistance of Rs.1.50 lakh is given to each beneficiary.</w:t>
      </w:r>
    </w:p>
    <w:p w:rsidR="007809D5" w:rsidRDefault="007809D5">
      <w:pPr>
        <w:spacing w:line="200" w:lineRule="exact"/>
        <w:rPr>
          <w:sz w:val="20"/>
          <w:szCs w:val="20"/>
        </w:rPr>
      </w:pPr>
    </w:p>
    <w:p w:rsidR="007809D5" w:rsidRDefault="007809D5">
      <w:pPr>
        <w:spacing w:line="368" w:lineRule="exact"/>
        <w:rPr>
          <w:sz w:val="20"/>
          <w:szCs w:val="20"/>
        </w:rPr>
      </w:pPr>
    </w:p>
    <w:p w:rsidR="007809D5" w:rsidRDefault="00126224">
      <w:pPr>
        <w:spacing w:line="267" w:lineRule="auto"/>
        <w:ind w:right="320"/>
        <w:jc w:val="center"/>
        <w:rPr>
          <w:sz w:val="20"/>
          <w:szCs w:val="20"/>
        </w:rPr>
      </w:pPr>
      <w:r>
        <w:rPr>
          <w:rFonts w:ascii="Arial" w:eastAsia="Arial" w:hAnsi="Arial" w:cs="Arial"/>
          <w:b/>
          <w:bCs/>
        </w:rPr>
        <w:t>Top-level bureaucratic reshuffle: Rajiv Gauba to be next Union Home Secretary</w:t>
      </w:r>
    </w:p>
    <w:p w:rsidR="007809D5" w:rsidRDefault="00126224">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154305</wp:posOffset>
            </wp:positionV>
            <wp:extent cx="1348105" cy="8286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extLst>
                    </a:blip>
                    <a:srcRect/>
                    <a:stretch>
                      <a:fillRect/>
                    </a:stretch>
                  </pic:blipFill>
                  <pic:spPr bwMode="auto">
                    <a:xfrm>
                      <a:off x="0" y="0"/>
                      <a:ext cx="1348105" cy="828675"/>
                    </a:xfrm>
                    <a:prstGeom prst="rect">
                      <a:avLst/>
                    </a:prstGeom>
                    <a:noFill/>
                  </pic:spPr>
                </pic:pic>
              </a:graphicData>
            </a:graphic>
          </wp:anchor>
        </w:drawing>
      </w:r>
    </w:p>
    <w:p w:rsidR="007809D5" w:rsidRDefault="007809D5">
      <w:pPr>
        <w:spacing w:line="231" w:lineRule="exact"/>
        <w:rPr>
          <w:sz w:val="20"/>
          <w:szCs w:val="20"/>
        </w:rPr>
      </w:pPr>
    </w:p>
    <w:p w:rsidR="007809D5" w:rsidRDefault="00126224">
      <w:pPr>
        <w:spacing w:line="272" w:lineRule="auto"/>
        <w:ind w:left="2280" w:right="380" w:firstLine="60"/>
        <w:jc w:val="both"/>
        <w:rPr>
          <w:sz w:val="20"/>
          <w:szCs w:val="20"/>
        </w:rPr>
      </w:pPr>
      <w:r>
        <w:rPr>
          <w:rFonts w:ascii="Arial" w:eastAsia="Arial" w:hAnsi="Arial" w:cs="Arial"/>
        </w:rPr>
        <w:t>The Appointments Committee of the Cabinet (ACC) on 21 June 2017 approved various appointments leading to the major top-level bureaucratic reshuffle.</w:t>
      </w:r>
    </w:p>
    <w:p w:rsidR="007809D5" w:rsidRDefault="007809D5">
      <w:pPr>
        <w:spacing w:line="14" w:lineRule="exact"/>
        <w:rPr>
          <w:sz w:val="20"/>
          <w:szCs w:val="20"/>
        </w:rPr>
      </w:pPr>
    </w:p>
    <w:p w:rsidR="007809D5" w:rsidRDefault="00126224">
      <w:pPr>
        <w:numPr>
          <w:ilvl w:val="1"/>
          <w:numId w:val="8"/>
        </w:numPr>
        <w:tabs>
          <w:tab w:val="left" w:pos="3001"/>
        </w:tabs>
        <w:spacing w:line="267" w:lineRule="auto"/>
        <w:ind w:left="2280" w:right="380" w:firstLine="361"/>
        <w:rPr>
          <w:rFonts w:ascii="Arial" w:eastAsia="Arial" w:hAnsi="Arial" w:cs="Arial"/>
        </w:rPr>
      </w:pPr>
      <w:r>
        <w:rPr>
          <w:rFonts w:ascii="Arial" w:eastAsia="Arial" w:hAnsi="Arial" w:cs="Arial"/>
        </w:rPr>
        <w:t>A total of 16 secretaries were appointed for various Union Government Departments.</w:t>
      </w:r>
    </w:p>
    <w:p w:rsidR="007809D5" w:rsidRDefault="007809D5">
      <w:pPr>
        <w:spacing w:line="17" w:lineRule="exact"/>
        <w:rPr>
          <w:rFonts w:ascii="Arial" w:eastAsia="Arial" w:hAnsi="Arial" w:cs="Arial"/>
        </w:rPr>
      </w:pPr>
    </w:p>
    <w:p w:rsidR="007809D5" w:rsidRDefault="00126224">
      <w:pPr>
        <w:numPr>
          <w:ilvl w:val="0"/>
          <w:numId w:val="8"/>
        </w:numPr>
        <w:tabs>
          <w:tab w:val="left" w:pos="720"/>
        </w:tabs>
        <w:spacing w:line="269" w:lineRule="auto"/>
        <w:ind w:left="720" w:right="380" w:hanging="360"/>
        <w:rPr>
          <w:rFonts w:ascii="Arial" w:eastAsia="Arial" w:hAnsi="Arial" w:cs="Arial"/>
        </w:rPr>
      </w:pPr>
      <w:r>
        <w:rPr>
          <w:rFonts w:ascii="Arial" w:eastAsia="Arial" w:hAnsi="Arial" w:cs="Arial"/>
        </w:rPr>
        <w:t>Urban Development Secretary Rajiv Gauba was named as the next Union Home Secretary.</w:t>
      </w:r>
    </w:p>
    <w:p w:rsidR="007809D5" w:rsidRDefault="007809D5">
      <w:pPr>
        <w:spacing w:line="16" w:lineRule="exact"/>
        <w:rPr>
          <w:rFonts w:ascii="Arial" w:eastAsia="Arial" w:hAnsi="Arial" w:cs="Arial"/>
        </w:rPr>
      </w:pPr>
    </w:p>
    <w:p w:rsidR="007809D5" w:rsidRDefault="00126224">
      <w:pPr>
        <w:numPr>
          <w:ilvl w:val="0"/>
          <w:numId w:val="8"/>
        </w:numPr>
        <w:tabs>
          <w:tab w:val="left" w:pos="720"/>
        </w:tabs>
        <w:spacing w:line="268" w:lineRule="auto"/>
        <w:ind w:left="720" w:right="380" w:hanging="360"/>
        <w:rPr>
          <w:rFonts w:ascii="Arial" w:eastAsia="Arial" w:hAnsi="Arial" w:cs="Arial"/>
        </w:rPr>
      </w:pPr>
      <w:r>
        <w:rPr>
          <w:rFonts w:ascii="Arial" w:eastAsia="Arial" w:hAnsi="Arial" w:cs="Arial"/>
        </w:rPr>
        <w:t>He will succeed Rajiv Mehrishi, who will complete his term on 30 August 2017.</w:t>
      </w:r>
    </w:p>
    <w:p w:rsidR="007809D5" w:rsidRDefault="007809D5">
      <w:pPr>
        <w:spacing w:line="16" w:lineRule="exact"/>
        <w:rPr>
          <w:rFonts w:ascii="Arial" w:eastAsia="Arial" w:hAnsi="Arial" w:cs="Arial"/>
        </w:rPr>
      </w:pPr>
    </w:p>
    <w:p w:rsidR="007809D5" w:rsidRDefault="00126224">
      <w:pPr>
        <w:numPr>
          <w:ilvl w:val="0"/>
          <w:numId w:val="8"/>
        </w:numPr>
        <w:tabs>
          <w:tab w:val="left" w:pos="720"/>
        </w:tabs>
        <w:spacing w:line="272" w:lineRule="auto"/>
        <w:ind w:left="720" w:right="380" w:hanging="360"/>
        <w:jc w:val="both"/>
        <w:rPr>
          <w:rFonts w:ascii="Arial" w:eastAsia="Arial" w:hAnsi="Arial" w:cs="Arial"/>
        </w:rPr>
      </w:pPr>
      <w:r>
        <w:rPr>
          <w:rFonts w:ascii="Arial" w:eastAsia="Arial" w:hAnsi="Arial" w:cs="Arial"/>
        </w:rPr>
        <w:t>Gauba, a 1982 batch IAS officer of Jharkhand cadre, will take over as Officer on Special Duty (OSD) in the Union Home Ministry with immediate effect.</w:t>
      </w:r>
    </w:p>
    <w:p w:rsidR="007809D5" w:rsidRDefault="007809D5">
      <w:pPr>
        <w:spacing w:line="13" w:lineRule="exact"/>
        <w:rPr>
          <w:rFonts w:ascii="Arial" w:eastAsia="Arial" w:hAnsi="Arial" w:cs="Arial"/>
        </w:rPr>
      </w:pPr>
    </w:p>
    <w:p w:rsidR="007809D5" w:rsidRDefault="00126224">
      <w:pPr>
        <w:numPr>
          <w:ilvl w:val="0"/>
          <w:numId w:val="8"/>
        </w:numPr>
        <w:tabs>
          <w:tab w:val="left" w:pos="720"/>
        </w:tabs>
        <w:spacing w:line="271" w:lineRule="auto"/>
        <w:ind w:left="720" w:right="380" w:hanging="360"/>
        <w:jc w:val="both"/>
        <w:rPr>
          <w:rFonts w:ascii="Arial" w:eastAsia="Arial" w:hAnsi="Arial" w:cs="Arial"/>
        </w:rPr>
      </w:pPr>
      <w:r>
        <w:rPr>
          <w:rFonts w:ascii="Arial" w:eastAsia="Arial" w:hAnsi="Arial" w:cs="Arial"/>
        </w:rPr>
        <w:t>Durga Shanker Mishra will replace Rajiv Gauba as the Urban Development Secretary. He is the Additional Secretary in the same ministry.</w:t>
      </w:r>
    </w:p>
    <w:p w:rsidR="007809D5" w:rsidRDefault="007809D5">
      <w:pPr>
        <w:spacing w:line="16" w:lineRule="exact"/>
        <w:rPr>
          <w:rFonts w:ascii="Arial" w:eastAsia="Arial" w:hAnsi="Arial" w:cs="Arial"/>
        </w:rPr>
      </w:pPr>
    </w:p>
    <w:p w:rsidR="007809D5" w:rsidRDefault="00126224">
      <w:pPr>
        <w:numPr>
          <w:ilvl w:val="0"/>
          <w:numId w:val="8"/>
        </w:numPr>
        <w:tabs>
          <w:tab w:val="left" w:pos="720"/>
        </w:tabs>
        <w:spacing w:line="267" w:lineRule="auto"/>
        <w:ind w:left="720" w:right="380" w:hanging="360"/>
        <w:rPr>
          <w:rFonts w:ascii="Arial" w:eastAsia="Arial" w:hAnsi="Arial" w:cs="Arial"/>
        </w:rPr>
      </w:pPr>
      <w:r>
        <w:rPr>
          <w:rFonts w:ascii="Arial" w:eastAsia="Arial" w:hAnsi="Arial" w:cs="Arial"/>
        </w:rPr>
        <w:t>Culture Secretary N K Sinha will be the Information and Broadcasting Secretary in place of Ajay Mittal, who will now be the DoPT secretary.</w:t>
      </w:r>
    </w:p>
    <w:p w:rsidR="007809D5" w:rsidRDefault="00315E7F">
      <w:pPr>
        <w:spacing w:line="20" w:lineRule="exact"/>
        <w:rPr>
          <w:sz w:val="20"/>
          <w:szCs w:val="20"/>
        </w:rPr>
      </w:pPr>
      <w:r>
        <w:rPr>
          <w:sz w:val="20"/>
          <w:szCs w:val="20"/>
        </w:rPr>
        <w:pict>
          <v:line id="Shape 16" o:spid="_x0000_s1041" style="position:absolute;z-index:251666944;visibility:visible;mso-wrap-distance-left:0;mso-wrap-distance-right:0" from="-1in,6.9pt" to="435.25pt,6.9pt" o:allowincell="f" strokecolor="#558ed5" strokeweight="2.25pt"/>
        </w:pict>
      </w:r>
    </w:p>
    <w:p w:rsidR="007809D5" w:rsidRDefault="00126224">
      <w:pPr>
        <w:spacing w:line="20" w:lineRule="exact"/>
        <w:rPr>
          <w:sz w:val="20"/>
          <w:szCs w:val="20"/>
        </w:rPr>
      </w:pPr>
      <w:r>
        <w:rPr>
          <w:sz w:val="20"/>
          <w:szCs w:val="20"/>
        </w:rPr>
        <w:br w:type="column"/>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05" w:lineRule="exact"/>
        <w:rPr>
          <w:sz w:val="20"/>
          <w:szCs w:val="20"/>
        </w:rPr>
      </w:pP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ATIONAL</w:t>
      </w: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EWS</w:t>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21" w:lineRule="exact"/>
        <w:rPr>
          <w:sz w:val="20"/>
          <w:szCs w:val="20"/>
        </w:rPr>
      </w:pP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ATIONAL</w:t>
      </w:r>
    </w:p>
    <w:p w:rsidR="007809D5" w:rsidRDefault="007809D5">
      <w:pPr>
        <w:spacing w:line="2" w:lineRule="exact"/>
        <w:rPr>
          <w:sz w:val="20"/>
          <w:szCs w:val="20"/>
        </w:rPr>
      </w:pPr>
    </w:p>
    <w:p w:rsidR="007809D5" w:rsidRDefault="00126224">
      <w:pPr>
        <w:jc w:val="center"/>
        <w:rPr>
          <w:sz w:val="20"/>
          <w:szCs w:val="20"/>
        </w:rPr>
      </w:pPr>
      <w:r>
        <w:rPr>
          <w:rFonts w:ascii="Arial" w:eastAsia="Arial" w:hAnsi="Arial" w:cs="Arial"/>
          <w:b/>
          <w:bCs/>
          <w:sz w:val="28"/>
          <w:szCs w:val="28"/>
        </w:rPr>
        <w:t>N</w:t>
      </w:r>
      <w:r>
        <w:rPr>
          <w:rFonts w:ascii="Arial" w:eastAsia="Arial" w:hAnsi="Arial" w:cs="Arial"/>
          <w:b/>
          <w:bCs/>
        </w:rPr>
        <w:t>EWS</w:t>
      </w:r>
    </w:p>
    <w:p w:rsidR="007809D5" w:rsidRDefault="007809D5">
      <w:pPr>
        <w:spacing w:line="4555" w:lineRule="exact"/>
        <w:rPr>
          <w:sz w:val="20"/>
          <w:szCs w:val="20"/>
        </w:rPr>
      </w:pPr>
    </w:p>
    <w:p w:rsidR="007809D5" w:rsidRDefault="007809D5">
      <w:pPr>
        <w:sectPr w:rsidR="007809D5">
          <w:type w:val="continuous"/>
          <w:pgSz w:w="12240" w:h="15840"/>
          <w:pgMar w:top="196" w:right="520" w:bottom="0" w:left="1440" w:header="0" w:footer="0" w:gutter="0"/>
          <w:cols w:num="2" w:space="720" w:equalWidth="0">
            <w:col w:w="8360" w:space="720"/>
            <w:col w:w="1200"/>
          </w:cols>
        </w:sectPr>
      </w:pPr>
    </w:p>
    <w:p w:rsidR="007809D5" w:rsidRDefault="007809D5">
      <w:pPr>
        <w:spacing w:line="96" w:lineRule="exact"/>
        <w:rPr>
          <w:sz w:val="20"/>
          <w:szCs w:val="20"/>
        </w:rPr>
      </w:pPr>
    </w:p>
    <w:p w:rsidR="007809D5" w:rsidRDefault="007809D5">
      <w:pPr>
        <w:sectPr w:rsidR="007809D5">
          <w:type w:val="continuous"/>
          <w:pgSz w:w="12240" w:h="15840"/>
          <w:pgMar w:top="196" w:right="520" w:bottom="0" w:left="1440" w:header="0" w:footer="0" w:gutter="0"/>
          <w:cols w:space="720" w:equalWidth="0">
            <w:col w:w="10280"/>
          </w:cols>
        </w:sectPr>
      </w:pPr>
    </w:p>
    <w:p w:rsidR="007809D5" w:rsidRDefault="007809D5">
      <w:pPr>
        <w:spacing w:line="20" w:lineRule="exact"/>
        <w:rPr>
          <w:sz w:val="20"/>
          <w:szCs w:val="20"/>
        </w:rPr>
      </w:pPr>
    </w:p>
    <w:p w:rsidR="007809D5" w:rsidRDefault="007809D5">
      <w:pPr>
        <w:sectPr w:rsidR="007809D5">
          <w:pgSz w:w="12240" w:h="15840"/>
          <w:pgMar w:top="196" w:right="320" w:bottom="0" w:left="1440" w:header="0" w:footer="0" w:gutter="0"/>
          <w:cols w:space="720" w:equalWidth="0">
            <w:col w:w="10480"/>
          </w:cols>
        </w:sectPr>
      </w:pPr>
    </w:p>
    <w:p w:rsidR="007809D5" w:rsidRDefault="007809D5">
      <w:pPr>
        <w:spacing w:line="200" w:lineRule="exact"/>
        <w:rPr>
          <w:sz w:val="20"/>
          <w:szCs w:val="20"/>
        </w:rPr>
      </w:pPr>
    </w:p>
    <w:p w:rsidR="007809D5" w:rsidRDefault="007809D5">
      <w:pPr>
        <w:spacing w:line="348" w:lineRule="exact"/>
        <w:rPr>
          <w:sz w:val="20"/>
          <w:szCs w:val="20"/>
        </w:rPr>
      </w:pPr>
    </w:p>
    <w:p w:rsidR="00042233" w:rsidRDefault="00042233">
      <w:pPr>
        <w:spacing w:line="267" w:lineRule="auto"/>
        <w:ind w:right="160"/>
        <w:jc w:val="center"/>
        <w:rPr>
          <w:rFonts w:ascii="Arial" w:eastAsia="Arial" w:hAnsi="Arial" w:cs="Arial"/>
          <w:b/>
          <w:bCs/>
        </w:rPr>
      </w:pPr>
      <w:r>
        <w:rPr>
          <w:rFonts w:ascii="Arial" w:eastAsia="Arial" w:hAnsi="Arial" w:cs="Arial"/>
          <w:b/>
          <w:bCs/>
          <w:noProof/>
        </w:rPr>
        <w:drawing>
          <wp:anchor distT="0" distB="0" distL="114300" distR="114300" simplePos="0" relativeHeight="251657728" behindDoc="1" locked="0" layoutInCell="0" allowOverlap="1">
            <wp:simplePos x="0" y="0"/>
            <wp:positionH relativeFrom="column">
              <wp:posOffset>-914400</wp:posOffset>
            </wp:positionH>
            <wp:positionV relativeFrom="paragraph">
              <wp:posOffset>114935</wp:posOffset>
            </wp:positionV>
            <wp:extent cx="7772400" cy="781050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extLst>
                    </a:blip>
                    <a:srcRect/>
                    <a:stretch>
                      <a:fillRect/>
                    </a:stretch>
                  </pic:blipFill>
                  <pic:spPr bwMode="auto">
                    <a:xfrm>
                      <a:off x="0" y="0"/>
                      <a:ext cx="7772400" cy="7810500"/>
                    </a:xfrm>
                    <a:prstGeom prst="rect">
                      <a:avLst/>
                    </a:prstGeom>
                    <a:noFill/>
                  </pic:spPr>
                </pic:pic>
              </a:graphicData>
            </a:graphic>
          </wp:anchor>
        </w:drawing>
      </w:r>
    </w:p>
    <w:p w:rsidR="00042233" w:rsidRDefault="00042233">
      <w:pPr>
        <w:spacing w:line="267" w:lineRule="auto"/>
        <w:ind w:right="160"/>
        <w:jc w:val="center"/>
        <w:rPr>
          <w:rFonts w:ascii="Arial" w:eastAsia="Arial" w:hAnsi="Arial" w:cs="Arial"/>
          <w:b/>
          <w:bCs/>
        </w:rPr>
      </w:pPr>
    </w:p>
    <w:p w:rsidR="007809D5" w:rsidRDefault="00126224">
      <w:pPr>
        <w:spacing w:line="267" w:lineRule="auto"/>
        <w:ind w:right="160"/>
        <w:jc w:val="center"/>
        <w:rPr>
          <w:sz w:val="20"/>
          <w:szCs w:val="20"/>
        </w:rPr>
      </w:pPr>
      <w:r>
        <w:rPr>
          <w:rFonts w:ascii="Arial" w:eastAsia="Arial" w:hAnsi="Arial" w:cs="Arial"/>
          <w:b/>
          <w:bCs/>
        </w:rPr>
        <w:t>India to become most populated country in the world by 2024, says UN report</w:t>
      </w:r>
    </w:p>
    <w:p w:rsidR="007809D5" w:rsidRDefault="00126224">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0</wp:posOffset>
            </wp:positionH>
            <wp:positionV relativeFrom="paragraph">
              <wp:posOffset>154940</wp:posOffset>
            </wp:positionV>
            <wp:extent cx="1275080" cy="9315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extLst>
                    </a:blip>
                    <a:srcRect/>
                    <a:stretch>
                      <a:fillRect/>
                    </a:stretch>
                  </pic:blipFill>
                  <pic:spPr bwMode="auto">
                    <a:xfrm>
                      <a:off x="0" y="0"/>
                      <a:ext cx="1275080" cy="931545"/>
                    </a:xfrm>
                    <a:prstGeom prst="rect">
                      <a:avLst/>
                    </a:prstGeom>
                    <a:noFill/>
                  </pic:spPr>
                </pic:pic>
              </a:graphicData>
            </a:graphic>
          </wp:anchor>
        </w:drawing>
      </w:r>
    </w:p>
    <w:p w:rsidR="007809D5" w:rsidRDefault="007809D5">
      <w:pPr>
        <w:spacing w:line="231" w:lineRule="exact"/>
        <w:rPr>
          <w:sz w:val="20"/>
          <w:szCs w:val="20"/>
        </w:rPr>
      </w:pPr>
    </w:p>
    <w:p w:rsidR="007809D5" w:rsidRDefault="00126224">
      <w:pPr>
        <w:spacing w:line="274" w:lineRule="auto"/>
        <w:ind w:left="2160" w:right="160" w:firstLine="60"/>
        <w:jc w:val="both"/>
        <w:rPr>
          <w:sz w:val="20"/>
          <w:szCs w:val="20"/>
        </w:rPr>
      </w:pPr>
      <w:r>
        <w:rPr>
          <w:rFonts w:ascii="Arial" w:eastAsia="Arial" w:hAnsi="Arial" w:cs="Arial"/>
        </w:rPr>
        <w:t>In roughly seven years, around 2024, the population of India is expected to surpass that of China, according to a UN report – the World Population Prospects: The 2017 Revision--published by the United Nations Department of Economic and Social Affairs.</w:t>
      </w:r>
    </w:p>
    <w:p w:rsidR="007809D5" w:rsidRDefault="007809D5">
      <w:pPr>
        <w:spacing w:line="10" w:lineRule="exact"/>
        <w:rPr>
          <w:sz w:val="20"/>
          <w:szCs w:val="20"/>
        </w:rPr>
      </w:pPr>
    </w:p>
    <w:p w:rsidR="007809D5" w:rsidRDefault="00126224">
      <w:pPr>
        <w:numPr>
          <w:ilvl w:val="0"/>
          <w:numId w:val="9"/>
        </w:numPr>
        <w:tabs>
          <w:tab w:val="left" w:pos="720"/>
        </w:tabs>
        <w:spacing w:line="273" w:lineRule="auto"/>
        <w:ind w:left="720" w:right="160" w:hanging="360"/>
        <w:jc w:val="both"/>
        <w:rPr>
          <w:rFonts w:ascii="Arial" w:eastAsia="Arial" w:hAnsi="Arial" w:cs="Arial"/>
        </w:rPr>
      </w:pPr>
      <w:r>
        <w:rPr>
          <w:rFonts w:ascii="Arial" w:eastAsia="Arial" w:hAnsi="Arial" w:cs="Arial"/>
        </w:rPr>
        <w:t>The report stated that currently, China with a population of about 1.41 billion and India with a population of about 1.34 billion are two of the most populous countries comprising 19 and 18 percent of the total global population.</w:t>
      </w:r>
    </w:p>
    <w:p w:rsidR="007809D5" w:rsidRDefault="007809D5">
      <w:pPr>
        <w:spacing w:line="13" w:lineRule="exact"/>
        <w:rPr>
          <w:rFonts w:ascii="Arial" w:eastAsia="Arial" w:hAnsi="Arial" w:cs="Arial"/>
        </w:rPr>
      </w:pPr>
    </w:p>
    <w:p w:rsidR="007809D5" w:rsidRDefault="00126224">
      <w:pPr>
        <w:numPr>
          <w:ilvl w:val="0"/>
          <w:numId w:val="9"/>
        </w:numPr>
        <w:tabs>
          <w:tab w:val="left" w:pos="720"/>
        </w:tabs>
        <w:spacing w:line="272" w:lineRule="auto"/>
        <w:ind w:left="720" w:right="160" w:hanging="360"/>
        <w:jc w:val="both"/>
        <w:rPr>
          <w:rFonts w:ascii="Arial" w:eastAsia="Arial" w:hAnsi="Arial" w:cs="Arial"/>
        </w:rPr>
      </w:pPr>
      <w:r>
        <w:rPr>
          <w:rFonts w:ascii="Arial" w:eastAsia="Arial" w:hAnsi="Arial" w:cs="Arial"/>
        </w:rPr>
        <w:t>The 2017 Revision of World Population Prospects is the 25th round of official UN population estimates and projections. In its 24th round of estimates released in 2015, it was projected that the population of</w:t>
      </w:r>
    </w:p>
    <w:p w:rsidR="007809D5" w:rsidRDefault="007809D5">
      <w:pPr>
        <w:spacing w:line="5" w:lineRule="exact"/>
        <w:rPr>
          <w:rFonts w:ascii="Arial" w:eastAsia="Arial" w:hAnsi="Arial" w:cs="Arial"/>
        </w:rPr>
      </w:pPr>
    </w:p>
    <w:p w:rsidR="007809D5" w:rsidRDefault="00126224">
      <w:pPr>
        <w:ind w:left="720"/>
        <w:rPr>
          <w:rFonts w:ascii="Arial" w:eastAsia="Arial" w:hAnsi="Arial" w:cs="Arial"/>
        </w:rPr>
      </w:pPr>
      <w:r>
        <w:rPr>
          <w:rFonts w:ascii="Arial" w:eastAsia="Arial" w:hAnsi="Arial" w:cs="Arial"/>
        </w:rPr>
        <w:t>India will surpass that of China‟s by 2022.</w:t>
      </w:r>
    </w:p>
    <w:p w:rsidR="007809D5" w:rsidRDefault="007809D5">
      <w:pPr>
        <w:spacing w:line="45" w:lineRule="exact"/>
        <w:rPr>
          <w:rFonts w:ascii="Arial" w:eastAsia="Arial" w:hAnsi="Arial" w:cs="Arial"/>
        </w:rPr>
      </w:pPr>
    </w:p>
    <w:p w:rsidR="007809D5" w:rsidRDefault="00126224">
      <w:pPr>
        <w:numPr>
          <w:ilvl w:val="0"/>
          <w:numId w:val="9"/>
        </w:numPr>
        <w:tabs>
          <w:tab w:val="left" w:pos="720"/>
        </w:tabs>
        <w:spacing w:line="267" w:lineRule="auto"/>
        <w:ind w:left="720" w:right="160" w:hanging="360"/>
        <w:rPr>
          <w:rFonts w:ascii="Arial" w:eastAsia="Arial" w:hAnsi="Arial" w:cs="Arial"/>
        </w:rPr>
      </w:pPr>
      <w:r>
        <w:rPr>
          <w:rFonts w:ascii="Arial" w:eastAsia="Arial" w:hAnsi="Arial" w:cs="Arial"/>
        </w:rPr>
        <w:t>By 2024, India and China are expected to roughly have a population of about 1.44 billion each.</w:t>
      </w:r>
    </w:p>
    <w:p w:rsidR="007809D5" w:rsidRDefault="007809D5">
      <w:pPr>
        <w:spacing w:line="17" w:lineRule="exact"/>
        <w:rPr>
          <w:rFonts w:ascii="Arial" w:eastAsia="Arial" w:hAnsi="Arial" w:cs="Arial"/>
        </w:rPr>
      </w:pPr>
    </w:p>
    <w:p w:rsidR="007809D5" w:rsidRDefault="00126224">
      <w:pPr>
        <w:numPr>
          <w:ilvl w:val="0"/>
          <w:numId w:val="9"/>
        </w:numPr>
        <w:tabs>
          <w:tab w:val="left" w:pos="720"/>
        </w:tabs>
        <w:spacing w:line="269" w:lineRule="auto"/>
        <w:ind w:left="720" w:right="160" w:hanging="360"/>
        <w:jc w:val="both"/>
        <w:rPr>
          <w:rFonts w:ascii="Arial" w:eastAsia="Arial" w:hAnsi="Arial" w:cs="Arial"/>
        </w:rPr>
      </w:pPr>
      <w:r>
        <w:rPr>
          <w:rFonts w:ascii="Arial" w:eastAsia="Arial" w:hAnsi="Arial" w:cs="Arial"/>
        </w:rPr>
        <w:t>After that, India‟s population is projected to continue growing and touch 1.5 billion in 2030 and approach 1.66 billion by 2050, while</w:t>
      </w:r>
    </w:p>
    <w:p w:rsidR="007809D5" w:rsidRDefault="007809D5">
      <w:pPr>
        <w:spacing w:line="16" w:lineRule="exact"/>
        <w:rPr>
          <w:rFonts w:ascii="Arial" w:eastAsia="Arial" w:hAnsi="Arial" w:cs="Arial"/>
        </w:rPr>
      </w:pPr>
    </w:p>
    <w:p w:rsidR="007809D5" w:rsidRDefault="00126224">
      <w:pPr>
        <w:spacing w:line="267" w:lineRule="auto"/>
        <w:ind w:left="720" w:right="160"/>
        <w:rPr>
          <w:rFonts w:ascii="Arial" w:eastAsia="Arial" w:hAnsi="Arial" w:cs="Arial"/>
        </w:rPr>
      </w:pPr>
      <w:r>
        <w:rPr>
          <w:rFonts w:ascii="Arial" w:eastAsia="Arial" w:hAnsi="Arial" w:cs="Arial"/>
        </w:rPr>
        <w:t>China‟s population is projected to remain stable until the 2030s, after which it may begin a slow decline.</w:t>
      </w:r>
    </w:p>
    <w:p w:rsidR="007809D5" w:rsidRDefault="007809D5">
      <w:pPr>
        <w:spacing w:line="262" w:lineRule="exact"/>
        <w:rPr>
          <w:sz w:val="20"/>
          <w:szCs w:val="20"/>
        </w:rPr>
      </w:pPr>
    </w:p>
    <w:p w:rsidR="007809D5" w:rsidRDefault="00126224">
      <w:pPr>
        <w:ind w:left="80"/>
        <w:rPr>
          <w:sz w:val="20"/>
          <w:szCs w:val="20"/>
        </w:rPr>
      </w:pPr>
      <w:r>
        <w:rPr>
          <w:rFonts w:ascii="Arial" w:eastAsia="Arial" w:hAnsi="Arial" w:cs="Arial"/>
          <w:b/>
          <w:bCs/>
        </w:rPr>
        <w:t>ISRO launches Cartosat-2 along with 30 nano-satellites from Sriharikota</w:t>
      </w:r>
    </w:p>
    <w:p w:rsidR="007809D5" w:rsidRDefault="00126224">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0</wp:posOffset>
            </wp:positionH>
            <wp:positionV relativeFrom="paragraph">
              <wp:posOffset>231775</wp:posOffset>
            </wp:positionV>
            <wp:extent cx="1296035" cy="8610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extLst>
                    </a:blip>
                    <a:srcRect/>
                    <a:stretch>
                      <a:fillRect/>
                    </a:stretch>
                  </pic:blipFill>
                  <pic:spPr bwMode="auto">
                    <a:xfrm>
                      <a:off x="0" y="0"/>
                      <a:ext cx="1296035" cy="861060"/>
                    </a:xfrm>
                    <a:prstGeom prst="rect">
                      <a:avLst/>
                    </a:prstGeom>
                    <a:noFill/>
                  </pic:spPr>
                </pic:pic>
              </a:graphicData>
            </a:graphic>
          </wp:anchor>
        </w:drawing>
      </w:r>
    </w:p>
    <w:p w:rsidR="007809D5" w:rsidRDefault="007809D5">
      <w:pPr>
        <w:spacing w:line="350" w:lineRule="exact"/>
        <w:rPr>
          <w:sz w:val="20"/>
          <w:szCs w:val="20"/>
        </w:rPr>
      </w:pPr>
    </w:p>
    <w:p w:rsidR="007809D5" w:rsidRDefault="00126224">
      <w:pPr>
        <w:spacing w:line="273" w:lineRule="auto"/>
        <w:ind w:left="2200" w:right="160" w:firstLine="60"/>
        <w:jc w:val="both"/>
        <w:rPr>
          <w:sz w:val="20"/>
          <w:szCs w:val="20"/>
        </w:rPr>
      </w:pPr>
      <w:r>
        <w:rPr>
          <w:rFonts w:ascii="Arial" w:eastAsia="Arial" w:hAnsi="Arial" w:cs="Arial"/>
        </w:rPr>
        <w:t>The National space agency, Indian Space Research Organisation (ISRO), on 23 June 2017 successfully launched India‟s „Cartosat-2 Series‟ satellite and 30 other co-passenger payloads.</w:t>
      </w:r>
    </w:p>
    <w:p w:rsidR="007809D5" w:rsidRDefault="007809D5">
      <w:pPr>
        <w:spacing w:line="13" w:lineRule="exact"/>
        <w:rPr>
          <w:sz w:val="20"/>
          <w:szCs w:val="20"/>
        </w:rPr>
      </w:pPr>
    </w:p>
    <w:p w:rsidR="007809D5" w:rsidRDefault="00126224">
      <w:pPr>
        <w:numPr>
          <w:ilvl w:val="1"/>
          <w:numId w:val="10"/>
        </w:numPr>
        <w:tabs>
          <w:tab w:val="left" w:pos="2912"/>
        </w:tabs>
        <w:spacing w:line="271" w:lineRule="auto"/>
        <w:ind w:left="720" w:right="160" w:firstLine="1832"/>
        <w:jc w:val="both"/>
        <w:rPr>
          <w:rFonts w:ascii="Arial" w:eastAsia="Arial" w:hAnsi="Arial" w:cs="Arial"/>
        </w:rPr>
      </w:pPr>
      <w:r>
        <w:rPr>
          <w:rFonts w:ascii="Arial" w:eastAsia="Arial" w:hAnsi="Arial" w:cs="Arial"/>
        </w:rPr>
        <w:t>The satellite and its co-passengers were launched by its highly reliable polar satellite launch vehicle PSLV C-38 from the Satish Dhawan Space Centre, Sriharikota at 9.29 am.</w:t>
      </w:r>
    </w:p>
    <w:p w:rsidR="007809D5" w:rsidRDefault="007809D5">
      <w:pPr>
        <w:spacing w:line="16" w:lineRule="exact"/>
        <w:rPr>
          <w:rFonts w:ascii="Arial" w:eastAsia="Arial" w:hAnsi="Arial" w:cs="Arial"/>
        </w:rPr>
      </w:pPr>
    </w:p>
    <w:p w:rsidR="007809D5" w:rsidRDefault="00126224">
      <w:pPr>
        <w:numPr>
          <w:ilvl w:val="0"/>
          <w:numId w:val="10"/>
        </w:numPr>
        <w:tabs>
          <w:tab w:val="left" w:pos="720"/>
        </w:tabs>
        <w:spacing w:line="271" w:lineRule="auto"/>
        <w:ind w:left="720" w:right="160" w:hanging="360"/>
        <w:jc w:val="both"/>
        <w:rPr>
          <w:rFonts w:ascii="Arial" w:eastAsia="Arial" w:hAnsi="Arial" w:cs="Arial"/>
        </w:rPr>
      </w:pPr>
      <w:r>
        <w:rPr>
          <w:rFonts w:ascii="Arial" w:eastAsia="Arial" w:hAnsi="Arial" w:cs="Arial"/>
        </w:rPr>
        <w:t>This was the 40th flight for PSLV, the satellite launch vehicle and the 17th flight of PSLV in XL configuration with the use of solid strap-on motors.</w:t>
      </w:r>
    </w:p>
    <w:p w:rsidR="007809D5" w:rsidRDefault="007809D5">
      <w:pPr>
        <w:spacing w:line="14" w:lineRule="exact"/>
        <w:rPr>
          <w:rFonts w:ascii="Arial" w:eastAsia="Arial" w:hAnsi="Arial" w:cs="Arial"/>
        </w:rPr>
      </w:pPr>
    </w:p>
    <w:p w:rsidR="007809D5" w:rsidRDefault="00126224">
      <w:pPr>
        <w:numPr>
          <w:ilvl w:val="0"/>
          <w:numId w:val="10"/>
        </w:numPr>
        <w:tabs>
          <w:tab w:val="left" w:pos="720"/>
        </w:tabs>
        <w:spacing w:line="272" w:lineRule="auto"/>
        <w:ind w:left="720" w:right="160" w:hanging="360"/>
        <w:jc w:val="both"/>
        <w:rPr>
          <w:rFonts w:ascii="Arial" w:eastAsia="Arial" w:hAnsi="Arial" w:cs="Arial"/>
        </w:rPr>
      </w:pPr>
      <w:r>
        <w:rPr>
          <w:rFonts w:ascii="Arial" w:eastAsia="Arial" w:hAnsi="Arial" w:cs="Arial"/>
        </w:rPr>
        <w:t>The PSLV C38 rocket carrying India‟s Cartost-2 Series satellite along with its co-passenger was launched after a 28-hour countdown that started at 5.29 hours on 22 June 2017.</w:t>
      </w:r>
    </w:p>
    <w:p w:rsidR="007809D5" w:rsidRDefault="007809D5">
      <w:pPr>
        <w:spacing w:line="13" w:lineRule="exact"/>
        <w:rPr>
          <w:rFonts w:ascii="Arial" w:eastAsia="Arial" w:hAnsi="Arial" w:cs="Arial"/>
        </w:rPr>
      </w:pPr>
    </w:p>
    <w:p w:rsidR="007809D5" w:rsidRDefault="00126224">
      <w:pPr>
        <w:numPr>
          <w:ilvl w:val="0"/>
          <w:numId w:val="10"/>
        </w:numPr>
        <w:tabs>
          <w:tab w:val="left" w:pos="720"/>
        </w:tabs>
        <w:spacing w:line="267" w:lineRule="auto"/>
        <w:ind w:left="720" w:right="160" w:hanging="360"/>
        <w:rPr>
          <w:rFonts w:ascii="Arial" w:eastAsia="Arial" w:hAnsi="Arial" w:cs="Arial"/>
        </w:rPr>
      </w:pPr>
      <w:r>
        <w:rPr>
          <w:rFonts w:ascii="Arial" w:eastAsia="Arial" w:hAnsi="Arial" w:cs="Arial"/>
        </w:rPr>
        <w:t>To give enough thrust to carry them to a 505 km sun-synchronous orbit, the rocket was armed with solid strap-on motors.</w:t>
      </w:r>
    </w:p>
    <w:p w:rsidR="007809D5" w:rsidRDefault="00315E7F">
      <w:pPr>
        <w:spacing w:line="20" w:lineRule="exact"/>
        <w:rPr>
          <w:sz w:val="20"/>
          <w:szCs w:val="20"/>
        </w:rPr>
      </w:pPr>
      <w:r>
        <w:rPr>
          <w:sz w:val="20"/>
          <w:szCs w:val="20"/>
        </w:rPr>
        <w:pict>
          <v:line id="Shape 22" o:spid="_x0000_s1047" style="position:absolute;z-index:251667968;visibility:visible;mso-wrap-distance-left:0;mso-wrap-distance-right:0" from="-1in,46.4pt" to="415.75pt,46.4pt" o:allowincell="f" strokecolor="#558ed5" strokeweight="2.25pt"/>
        </w:pict>
      </w:r>
    </w:p>
    <w:p w:rsidR="007809D5" w:rsidRDefault="00126224">
      <w:pPr>
        <w:spacing w:line="20" w:lineRule="exact"/>
        <w:rPr>
          <w:sz w:val="20"/>
          <w:szCs w:val="20"/>
        </w:rPr>
      </w:pPr>
      <w:r>
        <w:rPr>
          <w:sz w:val="20"/>
          <w:szCs w:val="20"/>
        </w:rPr>
        <w:br w:type="column"/>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68" w:lineRule="exact"/>
        <w:rPr>
          <w:sz w:val="20"/>
          <w:szCs w:val="20"/>
        </w:rPr>
      </w:pPr>
    </w:p>
    <w:p w:rsidR="007809D5" w:rsidRDefault="00126224">
      <w:pPr>
        <w:rPr>
          <w:sz w:val="20"/>
          <w:szCs w:val="20"/>
        </w:rPr>
      </w:pPr>
      <w:r>
        <w:rPr>
          <w:rFonts w:ascii="Arial" w:eastAsia="Arial" w:hAnsi="Arial" w:cs="Arial"/>
          <w:b/>
          <w:bCs/>
          <w:sz w:val="28"/>
          <w:szCs w:val="28"/>
        </w:rPr>
        <w:t>N</w:t>
      </w:r>
      <w:r>
        <w:rPr>
          <w:rFonts w:ascii="Arial" w:eastAsia="Arial" w:hAnsi="Arial" w:cs="Arial"/>
          <w:b/>
          <w:bCs/>
        </w:rPr>
        <w:t>ATIONAL</w:t>
      </w:r>
      <w:r>
        <w:rPr>
          <w:rFonts w:ascii="Arial" w:eastAsia="Arial" w:hAnsi="Arial" w:cs="Arial"/>
          <w:b/>
          <w:bCs/>
          <w:sz w:val="28"/>
          <w:szCs w:val="28"/>
        </w:rPr>
        <w:t xml:space="preserve"> N</w:t>
      </w:r>
      <w:r>
        <w:rPr>
          <w:rFonts w:ascii="Arial" w:eastAsia="Arial" w:hAnsi="Arial" w:cs="Arial"/>
          <w:b/>
          <w:bCs/>
        </w:rPr>
        <w:t>EWS</w:t>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58" w:lineRule="exact"/>
        <w:rPr>
          <w:sz w:val="20"/>
          <w:szCs w:val="20"/>
        </w:rPr>
      </w:pPr>
    </w:p>
    <w:p w:rsidR="007809D5" w:rsidRDefault="00126224">
      <w:pPr>
        <w:ind w:left="40"/>
        <w:rPr>
          <w:sz w:val="20"/>
          <w:szCs w:val="20"/>
        </w:rPr>
      </w:pPr>
      <w:r>
        <w:rPr>
          <w:rFonts w:ascii="Arial" w:eastAsia="Arial" w:hAnsi="Arial" w:cs="Arial"/>
          <w:b/>
          <w:bCs/>
          <w:sz w:val="28"/>
          <w:szCs w:val="28"/>
        </w:rPr>
        <w:t>S</w:t>
      </w:r>
      <w:r>
        <w:rPr>
          <w:rFonts w:ascii="Arial" w:eastAsia="Arial" w:hAnsi="Arial" w:cs="Arial"/>
          <w:b/>
          <w:bCs/>
        </w:rPr>
        <w:t>PACE</w:t>
      </w:r>
      <w:r>
        <w:rPr>
          <w:rFonts w:ascii="Arial" w:eastAsia="Arial" w:hAnsi="Arial" w:cs="Arial"/>
          <w:b/>
          <w:bCs/>
          <w:sz w:val="28"/>
          <w:szCs w:val="28"/>
        </w:rPr>
        <w:t xml:space="preserve"> S</w:t>
      </w:r>
      <w:r>
        <w:rPr>
          <w:rFonts w:ascii="Arial" w:eastAsia="Arial" w:hAnsi="Arial" w:cs="Arial"/>
          <w:b/>
          <w:bCs/>
        </w:rPr>
        <w:t>CIENCE</w:t>
      </w:r>
    </w:p>
    <w:p w:rsidR="007809D5" w:rsidRDefault="007809D5">
      <w:pPr>
        <w:spacing w:line="3912" w:lineRule="exact"/>
        <w:rPr>
          <w:sz w:val="20"/>
          <w:szCs w:val="20"/>
        </w:rPr>
      </w:pPr>
    </w:p>
    <w:p w:rsidR="007809D5" w:rsidRDefault="007809D5">
      <w:pPr>
        <w:sectPr w:rsidR="007809D5">
          <w:type w:val="continuous"/>
          <w:pgSz w:w="12240" w:h="15840"/>
          <w:pgMar w:top="196" w:right="320" w:bottom="0" w:left="1440" w:header="0" w:footer="0" w:gutter="0"/>
          <w:cols w:num="2" w:space="720" w:equalWidth="0">
            <w:col w:w="7760" w:space="720"/>
            <w:col w:w="2000"/>
          </w:cols>
        </w:sect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86" w:lineRule="exact"/>
        <w:rPr>
          <w:sz w:val="20"/>
          <w:szCs w:val="20"/>
        </w:rPr>
      </w:pPr>
    </w:p>
    <w:p w:rsidR="007809D5" w:rsidRDefault="007809D5">
      <w:pPr>
        <w:sectPr w:rsidR="007809D5">
          <w:type w:val="continuous"/>
          <w:pgSz w:w="12240" w:h="15840"/>
          <w:pgMar w:top="196" w:right="320" w:bottom="0" w:left="1440" w:header="0" w:footer="0" w:gutter="0"/>
          <w:cols w:space="720" w:equalWidth="0">
            <w:col w:w="10480"/>
          </w:cols>
        </w:sectPr>
      </w:pPr>
    </w:p>
    <w:p w:rsidR="007809D5" w:rsidRDefault="007809D5">
      <w:pPr>
        <w:spacing w:line="20" w:lineRule="exact"/>
        <w:rPr>
          <w:sz w:val="20"/>
          <w:szCs w:val="20"/>
        </w:rPr>
      </w:pPr>
    </w:p>
    <w:p w:rsidR="007809D5" w:rsidRDefault="007809D5">
      <w:pPr>
        <w:spacing w:line="265" w:lineRule="exact"/>
        <w:rPr>
          <w:sz w:val="20"/>
          <w:szCs w:val="20"/>
        </w:rPr>
      </w:pPr>
    </w:p>
    <w:p w:rsidR="00042233" w:rsidRDefault="00042233">
      <w:pPr>
        <w:ind w:left="940"/>
        <w:rPr>
          <w:rFonts w:ascii="Arial" w:eastAsia="Arial" w:hAnsi="Arial" w:cs="Arial"/>
          <w:b/>
          <w:bCs/>
        </w:rPr>
      </w:pPr>
    </w:p>
    <w:p w:rsidR="00042233" w:rsidRDefault="00042233">
      <w:pPr>
        <w:ind w:left="940"/>
        <w:rPr>
          <w:rFonts w:ascii="Arial" w:eastAsia="Arial" w:hAnsi="Arial" w:cs="Arial"/>
          <w:b/>
          <w:bCs/>
        </w:rPr>
      </w:pPr>
    </w:p>
    <w:p w:rsidR="00042233" w:rsidRDefault="00042233">
      <w:pPr>
        <w:ind w:left="940"/>
        <w:rPr>
          <w:rFonts w:ascii="Arial" w:eastAsia="Arial" w:hAnsi="Arial" w:cs="Arial"/>
          <w:b/>
          <w:bCs/>
        </w:rPr>
      </w:pPr>
    </w:p>
    <w:p w:rsidR="00042233" w:rsidRDefault="00042233">
      <w:pPr>
        <w:ind w:left="940"/>
        <w:rPr>
          <w:rFonts w:ascii="Arial" w:eastAsia="Arial" w:hAnsi="Arial" w:cs="Arial"/>
          <w:b/>
          <w:bCs/>
        </w:rPr>
      </w:pPr>
      <w:r>
        <w:rPr>
          <w:rFonts w:ascii="Arial" w:eastAsia="Arial" w:hAnsi="Arial" w:cs="Arial"/>
          <w:b/>
          <w:bCs/>
          <w:noProof/>
        </w:rPr>
        <w:drawing>
          <wp:anchor distT="0" distB="0" distL="114300" distR="114300" simplePos="0" relativeHeight="251661824" behindDoc="1" locked="0" layoutInCell="0" allowOverlap="1">
            <wp:simplePos x="0" y="0"/>
            <wp:positionH relativeFrom="column">
              <wp:posOffset>-914400</wp:posOffset>
            </wp:positionH>
            <wp:positionV relativeFrom="paragraph">
              <wp:posOffset>67310</wp:posOffset>
            </wp:positionV>
            <wp:extent cx="7762875" cy="8229600"/>
            <wp:effectExtent l="1905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extLst>
                    </a:blip>
                    <a:srcRect/>
                    <a:stretch>
                      <a:fillRect/>
                    </a:stretch>
                  </pic:blipFill>
                  <pic:spPr bwMode="auto">
                    <a:xfrm>
                      <a:off x="0" y="0"/>
                      <a:ext cx="7762875" cy="8229600"/>
                    </a:xfrm>
                    <a:prstGeom prst="rect">
                      <a:avLst/>
                    </a:prstGeom>
                    <a:noFill/>
                  </pic:spPr>
                </pic:pic>
              </a:graphicData>
            </a:graphic>
          </wp:anchor>
        </w:drawing>
      </w:r>
    </w:p>
    <w:p w:rsidR="00042233" w:rsidRDefault="00042233">
      <w:pPr>
        <w:ind w:left="940"/>
        <w:rPr>
          <w:rFonts w:ascii="Arial" w:eastAsia="Arial" w:hAnsi="Arial" w:cs="Arial"/>
          <w:b/>
          <w:bCs/>
        </w:rPr>
      </w:pPr>
    </w:p>
    <w:p w:rsidR="00042233" w:rsidRDefault="00042233">
      <w:pPr>
        <w:ind w:left="940"/>
        <w:rPr>
          <w:rFonts w:ascii="Arial" w:eastAsia="Arial" w:hAnsi="Arial" w:cs="Arial"/>
          <w:b/>
          <w:bCs/>
        </w:rPr>
      </w:pPr>
    </w:p>
    <w:p w:rsidR="007809D5" w:rsidRDefault="00126224">
      <w:pPr>
        <w:ind w:left="940"/>
        <w:rPr>
          <w:sz w:val="20"/>
          <w:szCs w:val="20"/>
        </w:rPr>
      </w:pPr>
      <w:r>
        <w:rPr>
          <w:rFonts w:ascii="Arial" w:eastAsia="Arial" w:hAnsi="Arial" w:cs="Arial"/>
          <w:b/>
          <w:bCs/>
        </w:rPr>
        <w:t>Regional Poets sweep up 16 Sahitya Academy Awards</w:t>
      </w:r>
    </w:p>
    <w:p w:rsidR="007809D5" w:rsidRDefault="0012622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0</wp:posOffset>
            </wp:positionH>
            <wp:positionV relativeFrom="paragraph">
              <wp:posOffset>213995</wp:posOffset>
            </wp:positionV>
            <wp:extent cx="980440" cy="11779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extLst>
                    </a:blip>
                    <a:srcRect/>
                    <a:stretch>
                      <a:fillRect/>
                    </a:stretch>
                  </pic:blipFill>
                  <pic:spPr bwMode="auto">
                    <a:xfrm>
                      <a:off x="0" y="0"/>
                      <a:ext cx="980440" cy="1177925"/>
                    </a:xfrm>
                    <a:prstGeom prst="rect">
                      <a:avLst/>
                    </a:prstGeom>
                    <a:noFill/>
                  </pic:spPr>
                </pic:pic>
              </a:graphicData>
            </a:graphic>
          </wp:anchor>
        </w:drawing>
      </w:r>
    </w:p>
    <w:p w:rsidR="007809D5" w:rsidRDefault="007809D5">
      <w:pPr>
        <w:spacing w:line="321" w:lineRule="exact"/>
        <w:rPr>
          <w:sz w:val="20"/>
          <w:szCs w:val="20"/>
        </w:rPr>
      </w:pPr>
    </w:p>
    <w:p w:rsidR="007809D5" w:rsidRDefault="00126224">
      <w:pPr>
        <w:spacing w:line="271" w:lineRule="auto"/>
        <w:ind w:left="1680" w:right="2780" w:firstLine="60"/>
        <w:jc w:val="both"/>
        <w:rPr>
          <w:sz w:val="20"/>
          <w:szCs w:val="20"/>
        </w:rPr>
      </w:pPr>
      <w:r>
        <w:rPr>
          <w:rFonts w:ascii="Arial" w:eastAsia="Arial" w:hAnsi="Arial" w:cs="Arial"/>
        </w:rPr>
        <w:t>The Sahitya Akademi Yuva Puraskar 2017 was dominated by regional language poets, who took away sixteen awards for their exceptional poetry works.</w:t>
      </w:r>
    </w:p>
    <w:p w:rsidR="007809D5" w:rsidRDefault="007809D5">
      <w:pPr>
        <w:spacing w:line="17" w:lineRule="exact"/>
        <w:rPr>
          <w:sz w:val="20"/>
          <w:szCs w:val="20"/>
        </w:rPr>
      </w:pPr>
    </w:p>
    <w:p w:rsidR="007809D5" w:rsidRDefault="00126224">
      <w:pPr>
        <w:numPr>
          <w:ilvl w:val="0"/>
          <w:numId w:val="11"/>
        </w:numPr>
        <w:tabs>
          <w:tab w:val="left" w:pos="2401"/>
        </w:tabs>
        <w:spacing w:line="267" w:lineRule="auto"/>
        <w:ind w:left="1680" w:right="2780" w:firstLine="360"/>
        <w:rPr>
          <w:rFonts w:ascii="Arial" w:eastAsia="Arial" w:hAnsi="Arial" w:cs="Arial"/>
        </w:rPr>
      </w:pPr>
      <w:r>
        <w:rPr>
          <w:rFonts w:ascii="Arial" w:eastAsia="Arial" w:hAnsi="Arial" w:cs="Arial"/>
        </w:rPr>
        <w:t>The other awardees included five authors for short stories, two for biographies and one for essay.</w:t>
      </w:r>
    </w:p>
    <w:p w:rsidR="007809D5" w:rsidRDefault="007809D5">
      <w:pPr>
        <w:spacing w:line="9" w:lineRule="exact"/>
        <w:rPr>
          <w:rFonts w:ascii="Arial" w:eastAsia="Arial" w:hAnsi="Arial" w:cs="Arial"/>
        </w:rPr>
      </w:pPr>
    </w:p>
    <w:p w:rsidR="007809D5" w:rsidRDefault="00126224">
      <w:pPr>
        <w:numPr>
          <w:ilvl w:val="0"/>
          <w:numId w:val="11"/>
        </w:numPr>
        <w:tabs>
          <w:tab w:val="left" w:pos="2400"/>
        </w:tabs>
        <w:ind w:left="2400" w:hanging="360"/>
        <w:rPr>
          <w:rFonts w:ascii="Arial" w:eastAsia="Arial" w:hAnsi="Arial" w:cs="Arial"/>
        </w:rPr>
      </w:pPr>
      <w:r>
        <w:rPr>
          <w:rFonts w:ascii="Arial" w:eastAsia="Arial" w:hAnsi="Arial" w:cs="Arial"/>
        </w:rPr>
        <w:t>All  the  recipients  would  be  facilitated  with  the</w:t>
      </w:r>
    </w:p>
    <w:p w:rsidR="007809D5" w:rsidRDefault="007809D5">
      <w:pPr>
        <w:spacing w:line="16" w:lineRule="exact"/>
        <w:rPr>
          <w:sz w:val="20"/>
          <w:szCs w:val="20"/>
        </w:rPr>
      </w:pPr>
    </w:p>
    <w:p w:rsidR="007809D5" w:rsidRDefault="00126224">
      <w:pPr>
        <w:spacing w:line="235" w:lineRule="auto"/>
        <w:ind w:left="720" w:right="300" w:firstLine="960"/>
        <w:rPr>
          <w:sz w:val="20"/>
          <w:szCs w:val="20"/>
        </w:rPr>
      </w:pPr>
      <w:r>
        <w:rPr>
          <w:rFonts w:ascii="Arial" w:eastAsia="Arial" w:hAnsi="Arial" w:cs="Arial"/>
        </w:rPr>
        <w:t xml:space="preserve">Puraskar at a special function that is scheduled to be </w:t>
      </w:r>
      <w:r w:rsidR="00042233">
        <w:rPr>
          <w:rFonts w:ascii="Arial" w:eastAsia="Arial" w:hAnsi="Arial" w:cs="Arial"/>
        </w:rPr>
        <w:t xml:space="preserve">                              </w:t>
      </w:r>
      <w:r>
        <w:rPr>
          <w:rFonts w:ascii="Arial" w:eastAsia="Arial" w:hAnsi="Arial" w:cs="Arial"/>
          <w:b/>
          <w:bCs/>
          <w:sz w:val="28"/>
          <w:szCs w:val="28"/>
        </w:rPr>
        <w:t>A</w:t>
      </w:r>
      <w:r>
        <w:rPr>
          <w:rFonts w:ascii="Arial" w:eastAsia="Arial" w:hAnsi="Arial" w:cs="Arial"/>
          <w:b/>
          <w:bCs/>
        </w:rPr>
        <w:t>WARDS</w:t>
      </w:r>
      <w:r>
        <w:rPr>
          <w:rFonts w:ascii="Arial" w:eastAsia="Arial" w:hAnsi="Arial" w:cs="Arial"/>
        </w:rPr>
        <w:t xml:space="preserve"> organised on 14 November 2017. The award would be presented in</w:t>
      </w:r>
    </w:p>
    <w:p w:rsidR="007809D5" w:rsidRDefault="007809D5">
      <w:pPr>
        <w:spacing w:line="51" w:lineRule="exact"/>
        <w:rPr>
          <w:sz w:val="20"/>
          <w:szCs w:val="20"/>
        </w:rPr>
      </w:pPr>
    </w:p>
    <w:p w:rsidR="007809D5" w:rsidRDefault="00126224">
      <w:pPr>
        <w:spacing w:line="268" w:lineRule="auto"/>
        <w:ind w:left="720" w:right="2800"/>
        <w:rPr>
          <w:sz w:val="20"/>
          <w:szCs w:val="20"/>
        </w:rPr>
      </w:pPr>
      <w:r>
        <w:rPr>
          <w:rFonts w:ascii="Arial" w:eastAsia="Arial" w:hAnsi="Arial" w:cs="Arial"/>
        </w:rPr>
        <w:t>the form of a casket comprising an engraved copper plaque and a cheque worth Rs 50000.</w:t>
      </w:r>
    </w:p>
    <w:p w:rsidR="007809D5" w:rsidRDefault="007809D5">
      <w:pPr>
        <w:spacing w:line="16" w:lineRule="exact"/>
        <w:rPr>
          <w:sz w:val="20"/>
          <w:szCs w:val="20"/>
        </w:rPr>
      </w:pPr>
    </w:p>
    <w:p w:rsidR="007809D5" w:rsidRDefault="00126224">
      <w:pPr>
        <w:numPr>
          <w:ilvl w:val="0"/>
          <w:numId w:val="12"/>
        </w:numPr>
        <w:tabs>
          <w:tab w:val="left" w:pos="720"/>
        </w:tabs>
        <w:spacing w:line="267" w:lineRule="auto"/>
        <w:ind w:left="720" w:right="2780" w:hanging="360"/>
        <w:rPr>
          <w:rFonts w:ascii="Arial" w:eastAsia="Arial" w:hAnsi="Arial" w:cs="Arial"/>
        </w:rPr>
      </w:pPr>
      <w:r>
        <w:rPr>
          <w:rFonts w:ascii="Arial" w:eastAsia="Arial" w:hAnsi="Arial" w:cs="Arial"/>
        </w:rPr>
        <w:t>Assamese poet Pratim Baruah was honoured with the award for his work, Xodhahe Nohol Tok o Bokul.</w:t>
      </w:r>
    </w:p>
    <w:p w:rsidR="007809D5" w:rsidRDefault="007809D5">
      <w:pPr>
        <w:spacing w:line="20" w:lineRule="exact"/>
        <w:rPr>
          <w:rFonts w:ascii="Arial" w:eastAsia="Arial" w:hAnsi="Arial" w:cs="Arial"/>
        </w:rPr>
      </w:pPr>
    </w:p>
    <w:p w:rsidR="007809D5" w:rsidRDefault="00126224">
      <w:pPr>
        <w:numPr>
          <w:ilvl w:val="0"/>
          <w:numId w:val="12"/>
        </w:numPr>
        <w:tabs>
          <w:tab w:val="left" w:pos="720"/>
        </w:tabs>
        <w:spacing w:line="267" w:lineRule="auto"/>
        <w:ind w:left="720" w:right="2780" w:hanging="360"/>
        <w:rPr>
          <w:rFonts w:ascii="Arial" w:eastAsia="Arial" w:hAnsi="Arial" w:cs="Arial"/>
        </w:rPr>
      </w:pPr>
      <w:r>
        <w:rPr>
          <w:rFonts w:ascii="Arial" w:eastAsia="Arial" w:hAnsi="Arial" w:cs="Arial"/>
        </w:rPr>
        <w:t>Bodo poet Bijit Gwra Ramchiary also won the award for his book on poetry titled 'Gwrbwni Aroj'.</w:t>
      </w:r>
    </w:p>
    <w:p w:rsidR="007809D5" w:rsidRDefault="007809D5">
      <w:pPr>
        <w:spacing w:line="9" w:lineRule="exact"/>
        <w:rPr>
          <w:rFonts w:ascii="Arial" w:eastAsia="Arial" w:hAnsi="Arial" w:cs="Arial"/>
        </w:rPr>
      </w:pPr>
    </w:p>
    <w:p w:rsidR="007809D5" w:rsidRDefault="00126224">
      <w:pPr>
        <w:numPr>
          <w:ilvl w:val="0"/>
          <w:numId w:val="12"/>
        </w:numPr>
        <w:tabs>
          <w:tab w:val="left" w:pos="720"/>
        </w:tabs>
        <w:ind w:left="720" w:hanging="360"/>
        <w:rPr>
          <w:rFonts w:ascii="Arial" w:eastAsia="Arial" w:hAnsi="Arial" w:cs="Arial"/>
        </w:rPr>
      </w:pPr>
      <w:r>
        <w:rPr>
          <w:rFonts w:ascii="Arial" w:eastAsia="Arial" w:hAnsi="Arial" w:cs="Arial"/>
        </w:rPr>
        <w:t>Hindi poet Taro Sindik also won an award for his book on poetry titled</w:t>
      </w:r>
    </w:p>
    <w:p w:rsidR="007809D5" w:rsidRDefault="007809D5">
      <w:pPr>
        <w:spacing w:line="37" w:lineRule="exact"/>
        <w:rPr>
          <w:rFonts w:ascii="Arial" w:eastAsia="Arial" w:hAnsi="Arial" w:cs="Arial"/>
        </w:rPr>
      </w:pPr>
    </w:p>
    <w:p w:rsidR="007809D5" w:rsidRDefault="00126224">
      <w:pPr>
        <w:ind w:left="720"/>
        <w:rPr>
          <w:rFonts w:ascii="Arial" w:eastAsia="Arial" w:hAnsi="Arial" w:cs="Arial"/>
        </w:rPr>
      </w:pPr>
      <w:r>
        <w:rPr>
          <w:rFonts w:ascii="Arial" w:eastAsia="Arial" w:hAnsi="Arial" w:cs="Arial"/>
        </w:rPr>
        <w:t>„Aksharo Ki Vinti‟.</w:t>
      </w:r>
    </w:p>
    <w:p w:rsidR="007809D5" w:rsidRDefault="007809D5">
      <w:pPr>
        <w:spacing w:line="45" w:lineRule="exact"/>
        <w:rPr>
          <w:rFonts w:ascii="Arial" w:eastAsia="Arial" w:hAnsi="Arial" w:cs="Arial"/>
        </w:rPr>
      </w:pPr>
    </w:p>
    <w:p w:rsidR="007809D5" w:rsidRDefault="00126224">
      <w:pPr>
        <w:numPr>
          <w:ilvl w:val="0"/>
          <w:numId w:val="12"/>
        </w:numPr>
        <w:tabs>
          <w:tab w:val="left" w:pos="720"/>
        </w:tabs>
        <w:spacing w:line="269" w:lineRule="auto"/>
        <w:ind w:left="720" w:right="2780" w:hanging="360"/>
        <w:jc w:val="both"/>
        <w:rPr>
          <w:rFonts w:ascii="Arial" w:eastAsia="Arial" w:hAnsi="Arial" w:cs="Arial"/>
        </w:rPr>
      </w:pPr>
      <w:r>
        <w:rPr>
          <w:rFonts w:ascii="Arial" w:eastAsia="Arial" w:hAnsi="Arial" w:cs="Arial"/>
        </w:rPr>
        <w:t>Other poets who got the award included Rajinder Ranjha (Dogri), Kh.Krishnamohan Singha (Manipuri), Nighat Sahiba (Kashmiri) and</w:t>
      </w:r>
    </w:p>
    <w:p w:rsidR="007809D5" w:rsidRDefault="007809D5">
      <w:pPr>
        <w:spacing w:line="16" w:lineRule="exact"/>
        <w:rPr>
          <w:rFonts w:ascii="Arial" w:eastAsia="Arial" w:hAnsi="Arial" w:cs="Arial"/>
        </w:rPr>
      </w:pPr>
    </w:p>
    <w:p w:rsidR="007809D5" w:rsidRDefault="00126224">
      <w:pPr>
        <w:spacing w:line="291" w:lineRule="auto"/>
        <w:ind w:left="720" w:right="2800"/>
        <w:rPr>
          <w:rFonts w:ascii="Arial" w:eastAsia="Arial" w:hAnsi="Arial" w:cs="Arial"/>
        </w:rPr>
      </w:pPr>
      <w:r>
        <w:rPr>
          <w:rFonts w:ascii="Arial" w:eastAsia="Arial" w:hAnsi="Arial" w:cs="Arial"/>
          <w:sz w:val="21"/>
          <w:szCs w:val="21"/>
        </w:rPr>
        <w:t>Amey Vishram Naik (Konkani) for their works „Tere Hirke Ch‟, „Kellaba Unagi Ishei‟, „Zard Panike Dai‟ and „Mog Dot Com‟ respectively.</w:t>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58" w:lineRule="exact"/>
        <w:rPr>
          <w:sz w:val="20"/>
          <w:szCs w:val="20"/>
        </w:rPr>
      </w:pPr>
    </w:p>
    <w:p w:rsidR="007809D5" w:rsidRDefault="00126224">
      <w:pPr>
        <w:jc w:val="right"/>
        <w:rPr>
          <w:sz w:val="20"/>
          <w:szCs w:val="20"/>
        </w:rPr>
      </w:pPr>
      <w:r>
        <w:rPr>
          <w:rFonts w:ascii="Arial" w:eastAsia="Arial" w:hAnsi="Arial" w:cs="Arial"/>
          <w:b/>
          <w:bCs/>
          <w:sz w:val="28"/>
          <w:szCs w:val="28"/>
        </w:rPr>
        <w:t>D</w:t>
      </w:r>
      <w:r>
        <w:rPr>
          <w:rFonts w:ascii="Arial" w:eastAsia="Arial" w:hAnsi="Arial" w:cs="Arial"/>
          <w:b/>
          <w:bCs/>
        </w:rPr>
        <w:t>AYS</w:t>
      </w:r>
      <w:r>
        <w:rPr>
          <w:rFonts w:ascii="Arial" w:eastAsia="Arial" w:hAnsi="Arial" w:cs="Arial"/>
          <w:b/>
          <w:bCs/>
          <w:sz w:val="28"/>
          <w:szCs w:val="28"/>
        </w:rPr>
        <w:t xml:space="preserve"> &amp; D</w:t>
      </w:r>
      <w:r>
        <w:rPr>
          <w:rFonts w:ascii="Arial" w:eastAsia="Arial" w:hAnsi="Arial" w:cs="Arial"/>
          <w:b/>
          <w:bCs/>
        </w:rPr>
        <w:t>ATES</w:t>
      </w:r>
    </w:p>
    <w:p w:rsidR="007809D5" w:rsidRDefault="00315E7F">
      <w:pPr>
        <w:spacing w:line="20" w:lineRule="exact"/>
        <w:rPr>
          <w:sz w:val="20"/>
          <w:szCs w:val="20"/>
        </w:rPr>
      </w:pPr>
      <w:r>
        <w:rPr>
          <w:sz w:val="20"/>
          <w:szCs w:val="20"/>
        </w:rPr>
        <w:pict>
          <v:line id="Shape 27" o:spid="_x0000_s1052" style="position:absolute;z-index:251668992;visibility:visible;mso-wrap-distance-left:0;mso-wrap-distance-right:0" from="-1in,232.35pt" to="415.5pt,232.35pt" o:allowincell="f" strokecolor="#558ed5" strokeweight="2.25pt"/>
        </w:pict>
      </w: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200" w:lineRule="exact"/>
        <w:rPr>
          <w:sz w:val="20"/>
          <w:szCs w:val="20"/>
        </w:rPr>
      </w:pPr>
    </w:p>
    <w:p w:rsidR="007809D5" w:rsidRDefault="007809D5">
      <w:pPr>
        <w:spacing w:line="386" w:lineRule="exact"/>
        <w:rPr>
          <w:sz w:val="20"/>
          <w:szCs w:val="20"/>
        </w:rPr>
      </w:pPr>
    </w:p>
    <w:p w:rsidR="007809D5" w:rsidRDefault="007809D5">
      <w:pPr>
        <w:sectPr w:rsidR="007809D5">
          <w:pgSz w:w="12240" w:h="15840"/>
          <w:pgMar w:top="140" w:right="420" w:bottom="0" w:left="1440" w:header="0" w:footer="0" w:gutter="0"/>
          <w:cols w:space="720" w:equalWidth="0">
            <w:col w:w="10380"/>
          </w:cols>
        </w:sectPr>
      </w:pPr>
    </w:p>
    <w:p w:rsidR="00126224" w:rsidRDefault="00126224"/>
    <w:sectPr w:rsidR="00126224" w:rsidSect="007809D5">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78" w:rsidRDefault="00C74B78" w:rsidP="00F81EEE">
      <w:r>
        <w:separator/>
      </w:r>
    </w:p>
  </w:endnote>
  <w:endnote w:type="continuationSeparator" w:id="1">
    <w:p w:rsidR="00C74B78" w:rsidRDefault="00C74B78" w:rsidP="00F8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78" w:rsidRDefault="00C74B78" w:rsidP="00F81EEE">
      <w:r>
        <w:separator/>
      </w:r>
    </w:p>
  </w:footnote>
  <w:footnote w:type="continuationSeparator" w:id="1">
    <w:p w:rsidR="00C74B78" w:rsidRDefault="00C74B78" w:rsidP="00F81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EE" w:rsidRPr="00F81EEE" w:rsidRDefault="00F81EEE">
    <w:pPr>
      <w:pStyle w:val="Header"/>
      <w:rPr>
        <w:rFonts w:ascii="Verdana" w:hAnsi="Verdana"/>
        <w:sz w:val="28"/>
        <w:szCs w:val="28"/>
      </w:rPr>
    </w:pPr>
    <w:r w:rsidRPr="00F81EEE">
      <w:tab/>
    </w:r>
    <w:r w:rsidRPr="00F81EEE">
      <w:rPr>
        <w:rFonts w:ascii="Verdana" w:hAnsi="Verdana"/>
        <w:sz w:val="28"/>
        <w:szCs w:val="28"/>
      </w:rPr>
      <w:t>BHARAT SCHOOL OF BANKING  DAILY CURRENT AFFAIRS  JUNE 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EE34E536"/>
    <w:lvl w:ilvl="0" w:tplc="CAE8AD7E">
      <w:start w:val="1"/>
      <w:numFmt w:val="bullet"/>
      <w:lvlText w:val="●"/>
      <w:lvlJc w:val="left"/>
    </w:lvl>
    <w:lvl w:ilvl="1" w:tplc="348E793C">
      <w:numFmt w:val="decimal"/>
      <w:lvlText w:val=""/>
      <w:lvlJc w:val="left"/>
    </w:lvl>
    <w:lvl w:ilvl="2" w:tplc="6EC29624">
      <w:numFmt w:val="decimal"/>
      <w:lvlText w:val=""/>
      <w:lvlJc w:val="left"/>
    </w:lvl>
    <w:lvl w:ilvl="3" w:tplc="4C6C280C">
      <w:numFmt w:val="decimal"/>
      <w:lvlText w:val=""/>
      <w:lvlJc w:val="left"/>
    </w:lvl>
    <w:lvl w:ilvl="4" w:tplc="B5B44398">
      <w:numFmt w:val="decimal"/>
      <w:lvlText w:val=""/>
      <w:lvlJc w:val="left"/>
    </w:lvl>
    <w:lvl w:ilvl="5" w:tplc="8CA66060">
      <w:numFmt w:val="decimal"/>
      <w:lvlText w:val=""/>
      <w:lvlJc w:val="left"/>
    </w:lvl>
    <w:lvl w:ilvl="6" w:tplc="B93E19E6">
      <w:numFmt w:val="decimal"/>
      <w:lvlText w:val=""/>
      <w:lvlJc w:val="left"/>
    </w:lvl>
    <w:lvl w:ilvl="7" w:tplc="D196F40C">
      <w:numFmt w:val="decimal"/>
      <w:lvlText w:val=""/>
      <w:lvlJc w:val="left"/>
    </w:lvl>
    <w:lvl w:ilvl="8" w:tplc="39700F42">
      <w:numFmt w:val="decimal"/>
      <w:lvlText w:val=""/>
      <w:lvlJc w:val="left"/>
    </w:lvl>
  </w:abstractNum>
  <w:abstractNum w:abstractNumId="1">
    <w:nsid w:val="000001EB"/>
    <w:multiLevelType w:val="hybridMultilevel"/>
    <w:tmpl w:val="9EA2175A"/>
    <w:lvl w:ilvl="0" w:tplc="602AAECA">
      <w:start w:val="1"/>
      <w:numFmt w:val="bullet"/>
      <w:lvlText w:val="●"/>
      <w:lvlJc w:val="left"/>
    </w:lvl>
    <w:lvl w:ilvl="1" w:tplc="F0F44AC8">
      <w:numFmt w:val="decimal"/>
      <w:lvlText w:val=""/>
      <w:lvlJc w:val="left"/>
    </w:lvl>
    <w:lvl w:ilvl="2" w:tplc="3FA894E0">
      <w:numFmt w:val="decimal"/>
      <w:lvlText w:val=""/>
      <w:lvlJc w:val="left"/>
    </w:lvl>
    <w:lvl w:ilvl="3" w:tplc="E6E20BAC">
      <w:numFmt w:val="decimal"/>
      <w:lvlText w:val=""/>
      <w:lvlJc w:val="left"/>
    </w:lvl>
    <w:lvl w:ilvl="4" w:tplc="160E967E">
      <w:numFmt w:val="decimal"/>
      <w:lvlText w:val=""/>
      <w:lvlJc w:val="left"/>
    </w:lvl>
    <w:lvl w:ilvl="5" w:tplc="F8F677C8">
      <w:numFmt w:val="decimal"/>
      <w:lvlText w:val=""/>
      <w:lvlJc w:val="left"/>
    </w:lvl>
    <w:lvl w:ilvl="6" w:tplc="AAC6F0F8">
      <w:numFmt w:val="decimal"/>
      <w:lvlText w:val=""/>
      <w:lvlJc w:val="left"/>
    </w:lvl>
    <w:lvl w:ilvl="7" w:tplc="0EB45BBE">
      <w:numFmt w:val="decimal"/>
      <w:lvlText w:val=""/>
      <w:lvlJc w:val="left"/>
    </w:lvl>
    <w:lvl w:ilvl="8" w:tplc="236C3ED0">
      <w:numFmt w:val="decimal"/>
      <w:lvlText w:val=""/>
      <w:lvlJc w:val="left"/>
    </w:lvl>
  </w:abstractNum>
  <w:abstractNum w:abstractNumId="2">
    <w:nsid w:val="00000BB3"/>
    <w:multiLevelType w:val="hybridMultilevel"/>
    <w:tmpl w:val="311433C6"/>
    <w:lvl w:ilvl="0" w:tplc="8B6E75B0">
      <w:start w:val="1"/>
      <w:numFmt w:val="bullet"/>
      <w:lvlText w:val="●"/>
      <w:lvlJc w:val="left"/>
    </w:lvl>
    <w:lvl w:ilvl="1" w:tplc="816A483A">
      <w:numFmt w:val="decimal"/>
      <w:lvlText w:val=""/>
      <w:lvlJc w:val="left"/>
    </w:lvl>
    <w:lvl w:ilvl="2" w:tplc="6D4EC03E">
      <w:numFmt w:val="decimal"/>
      <w:lvlText w:val=""/>
      <w:lvlJc w:val="left"/>
    </w:lvl>
    <w:lvl w:ilvl="3" w:tplc="8E4A41B2">
      <w:numFmt w:val="decimal"/>
      <w:lvlText w:val=""/>
      <w:lvlJc w:val="left"/>
    </w:lvl>
    <w:lvl w:ilvl="4" w:tplc="A530945C">
      <w:numFmt w:val="decimal"/>
      <w:lvlText w:val=""/>
      <w:lvlJc w:val="left"/>
    </w:lvl>
    <w:lvl w:ilvl="5" w:tplc="F36E72F6">
      <w:numFmt w:val="decimal"/>
      <w:lvlText w:val=""/>
      <w:lvlJc w:val="left"/>
    </w:lvl>
    <w:lvl w:ilvl="6" w:tplc="B2947E22">
      <w:numFmt w:val="decimal"/>
      <w:lvlText w:val=""/>
      <w:lvlJc w:val="left"/>
    </w:lvl>
    <w:lvl w:ilvl="7" w:tplc="62CA6F76">
      <w:numFmt w:val="decimal"/>
      <w:lvlText w:val=""/>
      <w:lvlJc w:val="left"/>
    </w:lvl>
    <w:lvl w:ilvl="8" w:tplc="8744CB3E">
      <w:numFmt w:val="decimal"/>
      <w:lvlText w:val=""/>
      <w:lvlJc w:val="left"/>
    </w:lvl>
  </w:abstractNum>
  <w:abstractNum w:abstractNumId="3">
    <w:nsid w:val="00000F3E"/>
    <w:multiLevelType w:val="hybridMultilevel"/>
    <w:tmpl w:val="4DD8B93E"/>
    <w:lvl w:ilvl="0" w:tplc="0C36BB12">
      <w:start w:val="1"/>
      <w:numFmt w:val="bullet"/>
      <w:lvlText w:val="●"/>
      <w:lvlJc w:val="left"/>
    </w:lvl>
    <w:lvl w:ilvl="1" w:tplc="259C5830">
      <w:numFmt w:val="decimal"/>
      <w:lvlText w:val=""/>
      <w:lvlJc w:val="left"/>
    </w:lvl>
    <w:lvl w:ilvl="2" w:tplc="B5808FCC">
      <w:numFmt w:val="decimal"/>
      <w:lvlText w:val=""/>
      <w:lvlJc w:val="left"/>
    </w:lvl>
    <w:lvl w:ilvl="3" w:tplc="E90ABAD2">
      <w:numFmt w:val="decimal"/>
      <w:lvlText w:val=""/>
      <w:lvlJc w:val="left"/>
    </w:lvl>
    <w:lvl w:ilvl="4" w:tplc="8E164F9C">
      <w:numFmt w:val="decimal"/>
      <w:lvlText w:val=""/>
      <w:lvlJc w:val="left"/>
    </w:lvl>
    <w:lvl w:ilvl="5" w:tplc="63E6DC74">
      <w:numFmt w:val="decimal"/>
      <w:lvlText w:val=""/>
      <w:lvlJc w:val="left"/>
    </w:lvl>
    <w:lvl w:ilvl="6" w:tplc="EE0CEF4C">
      <w:numFmt w:val="decimal"/>
      <w:lvlText w:val=""/>
      <w:lvlJc w:val="left"/>
    </w:lvl>
    <w:lvl w:ilvl="7" w:tplc="CF4E7BAA">
      <w:numFmt w:val="decimal"/>
      <w:lvlText w:val=""/>
      <w:lvlJc w:val="left"/>
    </w:lvl>
    <w:lvl w:ilvl="8" w:tplc="9F7E3872">
      <w:numFmt w:val="decimal"/>
      <w:lvlText w:val=""/>
      <w:lvlJc w:val="left"/>
    </w:lvl>
  </w:abstractNum>
  <w:abstractNum w:abstractNumId="4">
    <w:nsid w:val="000012DB"/>
    <w:multiLevelType w:val="hybridMultilevel"/>
    <w:tmpl w:val="5E1A700A"/>
    <w:lvl w:ilvl="0" w:tplc="99CEF3D4">
      <w:start w:val="1"/>
      <w:numFmt w:val="bullet"/>
      <w:lvlText w:val="●"/>
      <w:lvlJc w:val="left"/>
    </w:lvl>
    <w:lvl w:ilvl="1" w:tplc="B5868C82">
      <w:numFmt w:val="decimal"/>
      <w:lvlText w:val=""/>
      <w:lvlJc w:val="left"/>
    </w:lvl>
    <w:lvl w:ilvl="2" w:tplc="B8A2AE3C">
      <w:numFmt w:val="decimal"/>
      <w:lvlText w:val=""/>
      <w:lvlJc w:val="left"/>
    </w:lvl>
    <w:lvl w:ilvl="3" w:tplc="A64C3A88">
      <w:numFmt w:val="decimal"/>
      <w:lvlText w:val=""/>
      <w:lvlJc w:val="left"/>
    </w:lvl>
    <w:lvl w:ilvl="4" w:tplc="05F271EA">
      <w:numFmt w:val="decimal"/>
      <w:lvlText w:val=""/>
      <w:lvlJc w:val="left"/>
    </w:lvl>
    <w:lvl w:ilvl="5" w:tplc="84EA7746">
      <w:numFmt w:val="decimal"/>
      <w:lvlText w:val=""/>
      <w:lvlJc w:val="left"/>
    </w:lvl>
    <w:lvl w:ilvl="6" w:tplc="22D00262">
      <w:numFmt w:val="decimal"/>
      <w:lvlText w:val=""/>
      <w:lvlJc w:val="left"/>
    </w:lvl>
    <w:lvl w:ilvl="7" w:tplc="AC14EAE2">
      <w:numFmt w:val="decimal"/>
      <w:lvlText w:val=""/>
      <w:lvlJc w:val="left"/>
    </w:lvl>
    <w:lvl w:ilvl="8" w:tplc="905C9CC8">
      <w:numFmt w:val="decimal"/>
      <w:lvlText w:val=""/>
      <w:lvlJc w:val="left"/>
    </w:lvl>
  </w:abstractNum>
  <w:abstractNum w:abstractNumId="5">
    <w:nsid w:val="0000153C"/>
    <w:multiLevelType w:val="hybridMultilevel"/>
    <w:tmpl w:val="2E2806F2"/>
    <w:lvl w:ilvl="0" w:tplc="D61C8B72">
      <w:start w:val="1"/>
      <w:numFmt w:val="bullet"/>
      <w:lvlText w:val="●"/>
      <w:lvlJc w:val="left"/>
    </w:lvl>
    <w:lvl w:ilvl="1" w:tplc="3146D9AE">
      <w:start w:val="1"/>
      <w:numFmt w:val="bullet"/>
      <w:lvlText w:val="●"/>
      <w:lvlJc w:val="left"/>
    </w:lvl>
    <w:lvl w:ilvl="2" w:tplc="985C907E">
      <w:numFmt w:val="decimal"/>
      <w:lvlText w:val=""/>
      <w:lvlJc w:val="left"/>
    </w:lvl>
    <w:lvl w:ilvl="3" w:tplc="AA12E354">
      <w:numFmt w:val="decimal"/>
      <w:lvlText w:val=""/>
      <w:lvlJc w:val="left"/>
    </w:lvl>
    <w:lvl w:ilvl="4" w:tplc="D1DC9512">
      <w:numFmt w:val="decimal"/>
      <w:lvlText w:val=""/>
      <w:lvlJc w:val="left"/>
    </w:lvl>
    <w:lvl w:ilvl="5" w:tplc="6D12EB4A">
      <w:numFmt w:val="decimal"/>
      <w:lvlText w:val=""/>
      <w:lvlJc w:val="left"/>
    </w:lvl>
    <w:lvl w:ilvl="6" w:tplc="282C776A">
      <w:numFmt w:val="decimal"/>
      <w:lvlText w:val=""/>
      <w:lvlJc w:val="left"/>
    </w:lvl>
    <w:lvl w:ilvl="7" w:tplc="B89A818C">
      <w:numFmt w:val="decimal"/>
      <w:lvlText w:val=""/>
      <w:lvlJc w:val="left"/>
    </w:lvl>
    <w:lvl w:ilvl="8" w:tplc="6608B584">
      <w:numFmt w:val="decimal"/>
      <w:lvlText w:val=""/>
      <w:lvlJc w:val="left"/>
    </w:lvl>
  </w:abstractNum>
  <w:abstractNum w:abstractNumId="6">
    <w:nsid w:val="000026E9"/>
    <w:multiLevelType w:val="hybridMultilevel"/>
    <w:tmpl w:val="FD1CC338"/>
    <w:lvl w:ilvl="0" w:tplc="DF0A1918">
      <w:start w:val="1"/>
      <w:numFmt w:val="bullet"/>
      <w:lvlText w:val="●"/>
      <w:lvlJc w:val="left"/>
    </w:lvl>
    <w:lvl w:ilvl="1" w:tplc="05085222">
      <w:numFmt w:val="decimal"/>
      <w:lvlText w:val=""/>
      <w:lvlJc w:val="left"/>
    </w:lvl>
    <w:lvl w:ilvl="2" w:tplc="5ABC5764">
      <w:numFmt w:val="decimal"/>
      <w:lvlText w:val=""/>
      <w:lvlJc w:val="left"/>
    </w:lvl>
    <w:lvl w:ilvl="3" w:tplc="FB9052CC">
      <w:numFmt w:val="decimal"/>
      <w:lvlText w:val=""/>
      <w:lvlJc w:val="left"/>
    </w:lvl>
    <w:lvl w:ilvl="4" w:tplc="F02A089A">
      <w:numFmt w:val="decimal"/>
      <w:lvlText w:val=""/>
      <w:lvlJc w:val="left"/>
    </w:lvl>
    <w:lvl w:ilvl="5" w:tplc="383A9816">
      <w:numFmt w:val="decimal"/>
      <w:lvlText w:val=""/>
      <w:lvlJc w:val="left"/>
    </w:lvl>
    <w:lvl w:ilvl="6" w:tplc="21B0AE40">
      <w:numFmt w:val="decimal"/>
      <w:lvlText w:val=""/>
      <w:lvlJc w:val="left"/>
    </w:lvl>
    <w:lvl w:ilvl="7" w:tplc="541E619A">
      <w:numFmt w:val="decimal"/>
      <w:lvlText w:val=""/>
      <w:lvlJc w:val="left"/>
    </w:lvl>
    <w:lvl w:ilvl="8" w:tplc="C902E834">
      <w:numFmt w:val="decimal"/>
      <w:lvlText w:val=""/>
      <w:lvlJc w:val="left"/>
    </w:lvl>
  </w:abstractNum>
  <w:abstractNum w:abstractNumId="7">
    <w:nsid w:val="00002EA6"/>
    <w:multiLevelType w:val="hybridMultilevel"/>
    <w:tmpl w:val="B2921DCA"/>
    <w:lvl w:ilvl="0" w:tplc="27BEF636">
      <w:start w:val="1"/>
      <w:numFmt w:val="bullet"/>
      <w:lvlText w:val="●"/>
      <w:lvlJc w:val="left"/>
    </w:lvl>
    <w:lvl w:ilvl="1" w:tplc="36E41DEA">
      <w:numFmt w:val="decimal"/>
      <w:lvlText w:val=""/>
      <w:lvlJc w:val="left"/>
    </w:lvl>
    <w:lvl w:ilvl="2" w:tplc="1F8CC2DA">
      <w:numFmt w:val="decimal"/>
      <w:lvlText w:val=""/>
      <w:lvlJc w:val="left"/>
    </w:lvl>
    <w:lvl w:ilvl="3" w:tplc="AB4AB5D4">
      <w:numFmt w:val="decimal"/>
      <w:lvlText w:val=""/>
      <w:lvlJc w:val="left"/>
    </w:lvl>
    <w:lvl w:ilvl="4" w:tplc="248084A4">
      <w:numFmt w:val="decimal"/>
      <w:lvlText w:val=""/>
      <w:lvlJc w:val="left"/>
    </w:lvl>
    <w:lvl w:ilvl="5" w:tplc="061014C4">
      <w:numFmt w:val="decimal"/>
      <w:lvlText w:val=""/>
      <w:lvlJc w:val="left"/>
    </w:lvl>
    <w:lvl w:ilvl="6" w:tplc="22C08B82">
      <w:numFmt w:val="decimal"/>
      <w:lvlText w:val=""/>
      <w:lvlJc w:val="left"/>
    </w:lvl>
    <w:lvl w:ilvl="7" w:tplc="A65CB420">
      <w:numFmt w:val="decimal"/>
      <w:lvlText w:val=""/>
      <w:lvlJc w:val="left"/>
    </w:lvl>
    <w:lvl w:ilvl="8" w:tplc="AB240184">
      <w:numFmt w:val="decimal"/>
      <w:lvlText w:val=""/>
      <w:lvlJc w:val="left"/>
    </w:lvl>
  </w:abstractNum>
  <w:abstractNum w:abstractNumId="8">
    <w:nsid w:val="0000390C"/>
    <w:multiLevelType w:val="hybridMultilevel"/>
    <w:tmpl w:val="289E7800"/>
    <w:lvl w:ilvl="0" w:tplc="3190B6B4">
      <w:start w:val="1"/>
      <w:numFmt w:val="bullet"/>
      <w:lvlText w:val="●"/>
      <w:lvlJc w:val="left"/>
    </w:lvl>
    <w:lvl w:ilvl="1" w:tplc="9B2C4D5A">
      <w:start w:val="1"/>
      <w:numFmt w:val="bullet"/>
      <w:lvlText w:val="●"/>
      <w:lvlJc w:val="left"/>
    </w:lvl>
    <w:lvl w:ilvl="2" w:tplc="CEBE0B94">
      <w:numFmt w:val="decimal"/>
      <w:lvlText w:val=""/>
      <w:lvlJc w:val="left"/>
    </w:lvl>
    <w:lvl w:ilvl="3" w:tplc="863E9352">
      <w:numFmt w:val="decimal"/>
      <w:lvlText w:val=""/>
      <w:lvlJc w:val="left"/>
    </w:lvl>
    <w:lvl w:ilvl="4" w:tplc="36BC53DE">
      <w:numFmt w:val="decimal"/>
      <w:lvlText w:val=""/>
      <w:lvlJc w:val="left"/>
    </w:lvl>
    <w:lvl w:ilvl="5" w:tplc="E01E659E">
      <w:numFmt w:val="decimal"/>
      <w:lvlText w:val=""/>
      <w:lvlJc w:val="left"/>
    </w:lvl>
    <w:lvl w:ilvl="6" w:tplc="C890C0C8">
      <w:numFmt w:val="decimal"/>
      <w:lvlText w:val=""/>
      <w:lvlJc w:val="left"/>
    </w:lvl>
    <w:lvl w:ilvl="7" w:tplc="2D72C0CA">
      <w:numFmt w:val="decimal"/>
      <w:lvlText w:val=""/>
      <w:lvlJc w:val="left"/>
    </w:lvl>
    <w:lvl w:ilvl="8" w:tplc="A24E23FE">
      <w:numFmt w:val="decimal"/>
      <w:lvlText w:val=""/>
      <w:lvlJc w:val="left"/>
    </w:lvl>
  </w:abstractNum>
  <w:abstractNum w:abstractNumId="9">
    <w:nsid w:val="000041BB"/>
    <w:multiLevelType w:val="hybridMultilevel"/>
    <w:tmpl w:val="E06EA054"/>
    <w:lvl w:ilvl="0" w:tplc="5DB68DA8">
      <w:start w:val="1"/>
      <w:numFmt w:val="bullet"/>
      <w:lvlText w:val="●"/>
      <w:lvlJc w:val="left"/>
    </w:lvl>
    <w:lvl w:ilvl="1" w:tplc="FA1CA922">
      <w:numFmt w:val="decimal"/>
      <w:lvlText w:val=""/>
      <w:lvlJc w:val="left"/>
    </w:lvl>
    <w:lvl w:ilvl="2" w:tplc="2FD45FF8">
      <w:numFmt w:val="decimal"/>
      <w:lvlText w:val=""/>
      <w:lvlJc w:val="left"/>
    </w:lvl>
    <w:lvl w:ilvl="3" w:tplc="2A3EE048">
      <w:numFmt w:val="decimal"/>
      <w:lvlText w:val=""/>
      <w:lvlJc w:val="left"/>
    </w:lvl>
    <w:lvl w:ilvl="4" w:tplc="D2E2D3A6">
      <w:numFmt w:val="decimal"/>
      <w:lvlText w:val=""/>
      <w:lvlJc w:val="left"/>
    </w:lvl>
    <w:lvl w:ilvl="5" w:tplc="3D5A1CC8">
      <w:numFmt w:val="decimal"/>
      <w:lvlText w:val=""/>
      <w:lvlJc w:val="left"/>
    </w:lvl>
    <w:lvl w:ilvl="6" w:tplc="6650A2E2">
      <w:numFmt w:val="decimal"/>
      <w:lvlText w:val=""/>
      <w:lvlJc w:val="left"/>
    </w:lvl>
    <w:lvl w:ilvl="7" w:tplc="3E2ECC18">
      <w:numFmt w:val="decimal"/>
      <w:lvlText w:val=""/>
      <w:lvlJc w:val="left"/>
    </w:lvl>
    <w:lvl w:ilvl="8" w:tplc="711481EE">
      <w:numFmt w:val="decimal"/>
      <w:lvlText w:val=""/>
      <w:lvlJc w:val="left"/>
    </w:lvl>
  </w:abstractNum>
  <w:abstractNum w:abstractNumId="10">
    <w:nsid w:val="00005AF1"/>
    <w:multiLevelType w:val="hybridMultilevel"/>
    <w:tmpl w:val="47CE2496"/>
    <w:lvl w:ilvl="0" w:tplc="E140D8C6">
      <w:start w:val="1"/>
      <w:numFmt w:val="bullet"/>
      <w:lvlText w:val="●"/>
      <w:lvlJc w:val="left"/>
    </w:lvl>
    <w:lvl w:ilvl="1" w:tplc="C544340A">
      <w:start w:val="1"/>
      <w:numFmt w:val="bullet"/>
      <w:lvlText w:val="●"/>
      <w:lvlJc w:val="left"/>
    </w:lvl>
    <w:lvl w:ilvl="2" w:tplc="ACA259E8">
      <w:numFmt w:val="decimal"/>
      <w:lvlText w:val=""/>
      <w:lvlJc w:val="left"/>
    </w:lvl>
    <w:lvl w:ilvl="3" w:tplc="6C16ED4A">
      <w:numFmt w:val="decimal"/>
      <w:lvlText w:val=""/>
      <w:lvlJc w:val="left"/>
    </w:lvl>
    <w:lvl w:ilvl="4" w:tplc="BBDA18AE">
      <w:numFmt w:val="decimal"/>
      <w:lvlText w:val=""/>
      <w:lvlJc w:val="left"/>
    </w:lvl>
    <w:lvl w:ilvl="5" w:tplc="105270C4">
      <w:numFmt w:val="decimal"/>
      <w:lvlText w:val=""/>
      <w:lvlJc w:val="left"/>
    </w:lvl>
    <w:lvl w:ilvl="6" w:tplc="ADBA63B2">
      <w:numFmt w:val="decimal"/>
      <w:lvlText w:val=""/>
      <w:lvlJc w:val="left"/>
    </w:lvl>
    <w:lvl w:ilvl="7" w:tplc="35F8E2C4">
      <w:numFmt w:val="decimal"/>
      <w:lvlText w:val=""/>
      <w:lvlJc w:val="left"/>
    </w:lvl>
    <w:lvl w:ilvl="8" w:tplc="277293C8">
      <w:numFmt w:val="decimal"/>
      <w:lvlText w:val=""/>
      <w:lvlJc w:val="left"/>
    </w:lvl>
  </w:abstractNum>
  <w:abstractNum w:abstractNumId="11">
    <w:nsid w:val="00007E87"/>
    <w:multiLevelType w:val="hybridMultilevel"/>
    <w:tmpl w:val="2D406EE0"/>
    <w:lvl w:ilvl="0" w:tplc="05C6F214">
      <w:start w:val="1"/>
      <w:numFmt w:val="bullet"/>
      <w:lvlText w:val="●"/>
      <w:lvlJc w:val="left"/>
    </w:lvl>
    <w:lvl w:ilvl="1" w:tplc="A276029A">
      <w:numFmt w:val="decimal"/>
      <w:lvlText w:val=""/>
      <w:lvlJc w:val="left"/>
    </w:lvl>
    <w:lvl w:ilvl="2" w:tplc="32789EFA">
      <w:numFmt w:val="decimal"/>
      <w:lvlText w:val=""/>
      <w:lvlJc w:val="left"/>
    </w:lvl>
    <w:lvl w:ilvl="3" w:tplc="68166E2C">
      <w:numFmt w:val="decimal"/>
      <w:lvlText w:val=""/>
      <w:lvlJc w:val="left"/>
    </w:lvl>
    <w:lvl w:ilvl="4" w:tplc="F6FE0026">
      <w:numFmt w:val="decimal"/>
      <w:lvlText w:val=""/>
      <w:lvlJc w:val="left"/>
    </w:lvl>
    <w:lvl w:ilvl="5" w:tplc="0B6A4B36">
      <w:numFmt w:val="decimal"/>
      <w:lvlText w:val=""/>
      <w:lvlJc w:val="left"/>
    </w:lvl>
    <w:lvl w:ilvl="6" w:tplc="CA56FE36">
      <w:numFmt w:val="decimal"/>
      <w:lvlText w:val=""/>
      <w:lvlJc w:val="left"/>
    </w:lvl>
    <w:lvl w:ilvl="7" w:tplc="03EA9326">
      <w:numFmt w:val="decimal"/>
      <w:lvlText w:val=""/>
      <w:lvlJc w:val="left"/>
    </w:lvl>
    <w:lvl w:ilvl="8" w:tplc="8A6E2022">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809D5"/>
    <w:rsid w:val="00042233"/>
    <w:rsid w:val="00126224"/>
    <w:rsid w:val="00315E7F"/>
    <w:rsid w:val="007809D5"/>
    <w:rsid w:val="00C74B78"/>
    <w:rsid w:val="00F81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042233"/>
    <w:rPr>
      <w:rFonts w:ascii="Tahoma" w:hAnsi="Tahoma" w:cs="Tahoma"/>
      <w:sz w:val="16"/>
      <w:szCs w:val="16"/>
    </w:rPr>
  </w:style>
  <w:style w:type="character" w:customStyle="1" w:styleId="BalloonTextChar">
    <w:name w:val="Balloon Text Char"/>
    <w:basedOn w:val="DefaultParagraphFont"/>
    <w:link w:val="BalloonText"/>
    <w:uiPriority w:val="99"/>
    <w:semiHidden/>
    <w:rsid w:val="00042233"/>
    <w:rPr>
      <w:rFonts w:ascii="Tahoma" w:hAnsi="Tahoma" w:cs="Tahoma"/>
      <w:sz w:val="16"/>
      <w:szCs w:val="16"/>
    </w:rPr>
  </w:style>
  <w:style w:type="paragraph" w:styleId="Header">
    <w:name w:val="header"/>
    <w:basedOn w:val="Normal"/>
    <w:link w:val="HeaderChar"/>
    <w:uiPriority w:val="99"/>
    <w:semiHidden/>
    <w:unhideWhenUsed/>
    <w:rsid w:val="00F81EEE"/>
    <w:pPr>
      <w:tabs>
        <w:tab w:val="center" w:pos="4680"/>
        <w:tab w:val="right" w:pos="9360"/>
      </w:tabs>
    </w:pPr>
  </w:style>
  <w:style w:type="character" w:customStyle="1" w:styleId="HeaderChar">
    <w:name w:val="Header Char"/>
    <w:basedOn w:val="DefaultParagraphFont"/>
    <w:link w:val="Header"/>
    <w:uiPriority w:val="99"/>
    <w:semiHidden/>
    <w:rsid w:val="00F81EEE"/>
  </w:style>
  <w:style w:type="paragraph" w:styleId="Footer">
    <w:name w:val="footer"/>
    <w:basedOn w:val="Normal"/>
    <w:link w:val="FooterChar"/>
    <w:uiPriority w:val="99"/>
    <w:semiHidden/>
    <w:unhideWhenUsed/>
    <w:rsid w:val="00F81EEE"/>
    <w:pPr>
      <w:tabs>
        <w:tab w:val="center" w:pos="4680"/>
        <w:tab w:val="right" w:pos="9360"/>
      </w:tabs>
    </w:pPr>
  </w:style>
  <w:style w:type="character" w:customStyle="1" w:styleId="FooterChar">
    <w:name w:val="Footer Char"/>
    <w:basedOn w:val="DefaultParagraphFont"/>
    <w:link w:val="Footer"/>
    <w:uiPriority w:val="99"/>
    <w:semiHidden/>
    <w:rsid w:val="00F81E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3</cp:revision>
  <dcterms:created xsi:type="dcterms:W3CDTF">2017-06-28T12:03:00Z</dcterms:created>
  <dcterms:modified xsi:type="dcterms:W3CDTF">2017-06-28T12:16:00Z</dcterms:modified>
</cp:coreProperties>
</file>